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ACJC/1227/2015 vom 16. Oktober 2015</w:t>
      </w:r>
    </w:p>
    <w:p>
      <w:r>
        <w:t>GE Cour de justice, 2015-10-16, FR</w:t>
      </w:r>
    </w:p>
    <w:p>
      <w:r>
        <w:rPr>
          <w:b/>
        </w:rPr>
        <w:t xml:space="preserve">Quelle: </w:t>
      </w:r>
      <w:r>
        <w:t>https://mcp.opencaselaw.ch/entscheid/ge_gerichte_ACJC_1227_2015</w:t>
      </w:r>
    </w:p>
    <w:p>
      <w:r>
        <w:t>FR: GE_GERICHTE ACJC/1227/2015 du 16 octobre 2015</w:t>
      </w:r>
    </w:p>
    <w:p>
      <w:r>
        <w:t>IT: GE_GERICHTE ACJC/1227/2015 del 16 ottobre 2015</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 II, 2ème éd., Berne 2010, n. 2307).</w:t>
      </w:r>
    </w:p>
    <w:p>
      <w:r>
        <w:rPr>
          <w:b/>
        </w:rPr>
        <w:t>E. 1.3</w:t>
      </w:r>
    </w:p>
    <w:p>
      <w:r>
        <w:t>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w:t>
      </w:r>
    </w:p>
    <w:p>
      <w:r>
        <w:t>Un retrait partiel de la requête, impliquant une diminution par l'intimée de ses conclusions est admissible (JEANDIN, in CPC, Code de procédure civile commenté, BOHNET/HALDY/JEANDIN/SCHWEIZER/TAPPY [éd.], 2011, n. 2 ad</w:t>
      </w:r>
    </w:p>
    <w:p>
      <w:r>
        <w:t>- 5/10 -</w:t>
      </w:r>
    </w:p>
    <w:p>
      <w:r>
        <w:t>C/286/2015 art. 326 CPC). Par conséquent, la réduction des conclusions de l'intimée, portant sur le point 2 du commandement de payer, rend le recours sans objet sur ce point.</w:t>
      </w:r>
    </w:p>
    <w:p>
      <w:r>
        <w:t>Les pièces nouvelles produites par les parties sont irrecevables, ainsi que les allégués de fait s'y rapportant.</w:t>
      </w:r>
    </w:p>
    <w:p>
      <w:r>
        <w:rPr>
          <w:b/>
        </w:rPr>
        <w:t>E. 1.4</w:t>
      </w:r>
    </w:p>
    <w:p>
      <w:r>
        <w:t>La procédure de mainlevée est régie par la maxime des débats (art. 55 al. 1 CPC). La preuve est apportée par titre (art. 254 al. 1 CPC).</w:t>
      </w:r>
    </w:p>
    <w:p>
      <w:r>
        <w:rPr>
          <w:b/>
        </w:rPr>
        <w:t>E. 2</w:t>
      </w:r>
    </w:p>
    <w:p>
      <w:r>
        <w:t>Le recourant soutient tout d'abord que le jugement entrepris serait insuffisamment motivé, de sorte qu'il devrait être annulé.</w:t>
      </w:r>
    </w:p>
    <w:p>
      <w:r>
        <w:rPr>
          <w:b/>
        </w:rPr>
        <w:t>E. 2.1</w:t>
      </w:r>
    </w:p>
    <w:p>
      <w:r>
        <w:t>Le droit d'être entendu, garanti à l'art. 29 al. 2 Cst.,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p. 190).</w:t>
      </w:r>
    </w:p>
    <w:p>
      <w:r>
        <w:t>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(arrêts du Tribunal fédéral 6B_12/2011 du 20 décembre 2011 consid. 6.1; 6B_311/2011 du 19 juillet 2011 consid. 3.1 et arrêt cité).</w:t>
      </w:r>
    </w:p>
    <w:p>
      <w:r>
        <w:rPr>
          <w:b/>
        </w:rPr>
        <w:t>E. 2.2</w:t>
      </w:r>
    </w:p>
    <w:p>
      <w:r>
        <w:t>Dans le présent cas, le jugement ne fait que mentionner la production de titres par l'intimée à l'appui de sa requête de mainlevée et retenir que ceux-ci valent titres de mainlevée définitive. La décision entreprise ne comporte au surplus aucun développement s'agissant des motifs qui ont conduit le Tribunal à prononcer la mainlevée définitive concernant les trois postes du commandement de payer. Le grief du recourant est ainsi fondé. Il s'ensuit que le droit d'être entendu du recourant n'a pas été respecté, ce qui conduit à l'annulation dudit jugement.</w:t>
      </w:r>
    </w:p>
    <w:p>
      <w:r>
        <w:t>Dans la mesure où l'intimée a renoncé, en procédure d'appel, au prononcé de la mainlevée concernant le poste 2 de la poursuite, le montant correspondant ayant été versé, et que la Cour examine librement le droit, il ne se justifie pas de renvoyer la cause en première instance.</w:t>
      </w:r>
    </w:p>
    <w:p>
      <w:r>
        <w:t>- 6/10 -</w:t>
      </w:r>
    </w:p>
    <w:p>
      <w:r>
        <w:t>C/286/2015</w:t>
      </w:r>
    </w:p>
    <w:p>
      <w:r>
        <w:rPr>
          <w:b/>
        </w:rPr>
        <w:t>E. 3.1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w:t>
      </w:r>
    </w:p>
    <w:p>
      <w:r>
        <w:rPr>
          <w:b/>
        </w:rPr>
        <w:t>E. 3.2</w:t>
      </w:r>
    </w:p>
    <w:p>
      <w:r>
        <w:t>Le juge doit vérifier d'office l'identité du poursuivant et du créancier et l'identité du poursuivi et du débiteur désignés dans le titre de mainlevée, ainsi que l'identité de la créance déduite en poursuite et de la dette constatée par jugement (ATF 139 III 444 consid. 4.1.1 p. 446; STAEHELIN, in Basler Kommentar, SchKG I, 2ème éd., 2010, n. 29 ad art. 80 LP; GILLIERON, Commentaire de la loi fédérale sur la poursuite pour dettes et la faillite, 1999, n. 13 ad art. 81 LP, arrêt du Tribunal fédéral 5P.174/2005 du 7 octobre 2005 consid. 2.1). La requête en mainlevée doit ainsi être rejetée lorsque la cause de l'obligation figurant sur le commandement de payer et dans le titre de mainlevée ne sont pas identiques (STAEHELIN, Commentaire bâlois, SchKG I, 1998, n. 37 ad art. 80 LP).</w:t>
      </w:r>
    </w:p>
    <w:p>
      <w:r>
        <w:rPr>
          <w:b/>
        </w:rPr>
        <w:t>E. 3.3</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t>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 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w:t>
      </w:r>
    </w:p>
    <w:p>
      <w:r>
        <w:t>Les moyens de défense du débiteur dans la procédure de mainlevée définitive sont étroitement limités. Pour empêcher toute obstruction de l'exécution, le titre de mainlevée définitive ne peut être infirmé que par une stricte preuve du contraire,</w:t>
      </w:r>
    </w:p>
    <w:p>
      <w:r>
        <w:t>- 7/10 -</w:t>
      </w:r>
    </w:p>
    <w:p>
      <w:r>
        <w:t>C/286/2015 c'est-à-dire des titres parfaitement clairs (SCHMIDT, in DALLEVES/FOEX/JEANDIN, Commentaire romand, poursuites et faillites, 2005, n. 1 ad art. 81 LP).</w:t>
      </w:r>
    </w:p>
    <w:p>
      <w:r>
        <w:rPr>
          <w:b/>
        </w:rPr>
        <w:t>E. 3.4</w:t>
      </w:r>
    </w:p>
    <w:p>
      <w:r>
        <w:t>Dans le présent cas, l'intimée a renoncé, dans la présente procédure de recours, au prononcé de la mainlevée s'agissant du poste 2 du commandement de payer (concernant les contributions d'entretien), de sorte que le jugement doit être annulé sur ce point.</w:t>
      </w:r>
    </w:p>
    <w:p>
      <w:r>
        <w:t>Le recourant a admis rester devoir à l'intimée la somme de 85'000 fr. en exécution du jugement de divorce rendu le 12 novembre 2009 par le Tribunal (ch. 11 du dispositif), objet du poste 1 du commandement de payer, de sorte que c'est à bon droit que la mainlevée définitive a été prononcée pour ce montant.</w:t>
      </w:r>
    </w:p>
    <w:p>
      <w:r>
        <w:t>Reste à examiner le poste 3 de la poursuite. Dans le jugement de divorce susmentionné, il a été donné acte au recourant de son engagement de payer, à partir de 2011, une fois par année et ce pendant une période de cinq ans, les billets d'avion pour vacances familiales au Bahreïn de C______ et de l'intimée, ceci avec un plafond maximal de 5'000 fr. par année sans compensation en espèces dans l'hypothèse où le prix desdits billets d'avion serait inférieur à 5'000 fr. Avec le recourant, la Cour retient que celui-ci ne s'est pas engagé à verser une somme annuelle équivalente au prix desdits billets d'avion, mais à payer ces billets. Par ailleurs, l'intimée n'a produit aucun titre justifiant les montants qu'elle dit avoir payés pour l'achat des billets d'avion. Par conséquent, le recours est fondé sur ce point et le jugement entrepris sera annulé, en tant qu'il prononce la mainlevée pour le poste 3 du commandement de payer, d'un montant de 10'000 fr.</w:t>
      </w:r>
    </w:p>
    <w:p>
      <w:r>
        <w:rPr>
          <w:b/>
        </w:rPr>
        <w:t>E. 3.5</w:t>
      </w:r>
    </w:p>
    <w:p>
      <w:r>
        <w:t>Par souci de clarté, le ch. 1 du dispositif du jugement entrepris sera annulé et il sera statué à nouveau dans le sens que la mainlevée définitive de l'opposition formée au commandement de payer, poursuite n° 1______ sera prononcée à concurrence de 85'000 fr., plus intérêts à 5% dès le 30 mars 2011.</w:t>
      </w:r>
    </w:p>
    <w:p>
      <w:r>
        <w:rPr>
          <w:b/>
        </w:rPr>
        <w:t>E. 4</w:t>
      </w:r>
    </w:p>
    <w:p>
      <w:r>
        <w:t>Lorsque l'instance de recours statue à nouveau, elle se prononce sur les frais de première instance (art. 318 al. 3 CPC par analogie). Le jugement entrepris étant, en l'espèce, partiellement annulé, les frais de première instance, fixés à 750 fr. (art. 48 OELP), seront mis à la charge du recourant et de l'intimée pour moitié chacun, tous deux obtenant partiellement gain de cause. Ces frais seront compensés avec l'avance de frais fournie par l'intimée, acquise à l'Etat (art. 111 al. 1 CPC). Le recourant sera en conséquence condamné à verser 375 fr. à ce titre à l'intimée.</w:t>
      </w:r>
    </w:p>
    <w:p>
      <w:r>
        <w:t>Les frais du recours seront arrêtés à 1'125 fr. (art 48 et 61 OELP) et seront mis à la charge du recourant et de l'intimée, qui succombent tous deux partiellement, pour moitié chacun (art. 106 al. 1 CPC). Ils seront compensés avec l'avance de frais du même montant fournie par le recourant (art. 111 al. 1 CPC). L'intimée sera en</w:t>
      </w:r>
    </w:p>
    <w:p>
      <w:r>
        <w:t>- 8/10 -</w:t>
      </w:r>
    </w:p>
    <w:p>
      <w:r>
        <w:t>C/286/2015 conséquence condamnée verser 562 fr. 50 au recourant. En définitive, l'intimée devra verser 187 fr. 50 au recourant (562 fr. 50 - 375 fr.).</w:t>
      </w:r>
    </w:p>
    <w:p>
      <w:r>
        <w:t>Compte tenu de l'issue du litige, il ne se justifie pas d'allouer de dépens.</w:t>
      </w:r>
    </w:p>
    <w:p>
      <w:r>
        <w:rPr>
          <w:b/>
        </w:rPr>
        <w:t>E. 5</w:t>
      </w:r>
    </w:p>
    <w:p>
      <w:r>
        <w:t>La valeur litigieuse, au sens de l'art. 51 LTF, est supérieure à 30'000 fr. * * * * *</w:t>
      </w:r>
    </w:p>
    <w:p>
      <w:r>
        <w:t>- 9/10 -</w:t>
      </w:r>
    </w:p>
    <w:p>
      <w:r>
        <w:t>C/286/2015 PAR CES MOTIFS, La Chambre civile : A la forme : Déclare recevable le recours interjeté le 23 juillet 2015 par A______ contre le jugement JTPI/7849/2015 rendu le 1er juin 2015 par le Tribunal de première instance dans la cause C/286/2015-JS SML. Au fond : Annule ledit jugement. Cela fait et statuant à nouveau : Prononce la mainlevée définitive de l'opposition formée au commandement de payer, poursuite n° 1______, à concurrence de 85'000 fr., avec intérêts à 5% dès le 30 mars 2011. Déboute les parties de toutes autres conclusions. Sur les frais : Arrête les frais judiciaires de première instance et de recours à 1'875 fr., entièrement compensés par les avances de frais fournies, acquises à l'Etat de Genève. Les met à la charge de A______ et de B______ pour moitié chacun. Condamne B______ à verser 187 fr. 50 à A______ à ce titre.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- 10/10 -</w:t>
      </w:r>
    </w:p>
    <w:p>
      <w:r>
        <w:t>C/286/2015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