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ACJC/1224/2022 vom 19. September 2022</w:t>
      </w:r>
    </w:p>
    <w:p>
      <w:r>
        <w:t>GE Cour de justice, 2022-09-19, FR</w:t>
      </w:r>
    </w:p>
    <w:p>
      <w:r>
        <w:rPr>
          <w:b/>
        </w:rPr>
        <w:t xml:space="preserve">Quelle: </w:t>
      </w:r>
      <w:r>
        <w:t>https://mcp.opencaselaw.ch/entscheid/ge_gerichte_ACJC_1224_2022</w:t>
      </w:r>
    </w:p>
    <w:p>
      <w:r>
        <w:t>FR: GE_GERICHTE ACJC/1224/2022 du 19 septembre 2022</w:t>
      </w:r>
    </w:p>
    <w:p>
      <w:r>
        <w:t>IT: GE_GERICHTE ACJC/1224/2022 del 19 settembre 2022</w:t>
      </w:r>
    </w:p>
    <w:p>
      <w:pPr>
        <w:pStyle w:val="Heading2"/>
      </w:pPr>
      <w:r>
        <w:t>Volltext</w:t>
      </w:r>
    </w:p>
    <w:p>
      <w:r>
        <w:t>Le présent arrêt est communiqué aux parties par plis recommandés du 21.09.2022.</w:t>
      </w:r>
    </w:p>
    <w:p>
      <w:r>
        <w:t>REPUBLIQUE ET</w:t>
      </w:r>
    </w:p>
    <w:p>
      <w:r>
        <w:t>CANTON DE GENEVE POUVOIR JUDICIAIRE C/1273/2022 ACJC/1224/2022 ARRÊT DE LA COUR DE JUSTICE Chambre des baux et loyers DU LUNDI 19 SEPTEMBRE 2022</w:t>
      </w:r>
    </w:p>
    <w:p>
      <w:r>
        <w:t>Entre A______ SA, sise ______[VD], recourante contre une ordonnance rendue par le Tribunal des baux et loyers le 22 mars 2022, représentée par Me Thierry ZUMBACH, Agent d'affaires breveté, case postale 7800, 1002 Lausanne, et Monsieur B______, domicilié ______, (France), intimé, comparant d'abord par Me Youri WIDMER, avocat, puis en personne.</w:t>
      </w:r>
    </w:p>
    <w:p>
      <w:r>
        <w:t>- 2/3 -</w:t>
      </w:r>
    </w:p>
    <w:p>
      <w:r>
        <w:t>C/1273/2022 Vu l'ordonnance OTBL/50/2022 rendue le 22 mars 2022 par le Tribunal des baux et loyers dans la cause C/1273/2022-2-OSD, ordonnant la suspension de la procédure jusqu'à droit jugé dans la procédure pendante devant le Tribunal des baux du canton de Vaud; Vu le recours formé le 4 avril 2022 à la Cour de justice par A______ SA contre cette ordonnance; Attendu que, par lettre expédiée le 8 septembre 2022, A______ SA a indiqué à la Cour que les parties avaient conclu une transaction devant le Tribunal en date du 7 septembre 2022 et que de ce fait, son recours était devenu sans objet; Qu'elle a produit le procès-verbal de ladite audience; Qu'en conséquence, le recours formé le 4 avril 2022 par A______ SA est devenu sans objet; Que la cause sera dès lors rayée du rôle (art. 242 CPC); Que la procédure est gratuite (art. 22 al. 1 LaCC). * * * * *</w:t>
      </w:r>
    </w:p>
    <w:p>
      <w:r>
        <w:t>- 3/3 -</w:t>
      </w:r>
    </w:p>
    <w:p>
      <w:r>
        <w:t>C/1273/2022 PAR CES MOTIFS, La Chambre des baux et loyers : Constate que le recours interjeté le 4 avril 2022 par A______ SA contre l'ordonnance OTBL/50/2022 rendue le 22 mars 2022 par le Tribunal des baux et loyers dans la cause C/1273/2022-2-OSD est devenu sans objet. Raye la cause du rôle. Dit que la procédure est gratuite. Siégeant : Madame Nathalie LANDRY-BARTHE, présidente; Madame Sylvie DROIN et Monsieur Laurent RIEBEN, juges; Monsieur Jean-Philippe FERRERO et Madame Laurence MIZRAHI,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