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ACJC/1222/2020 vom 24. September 2020</w:t>
      </w:r>
    </w:p>
    <w:p>
      <w:r>
        <w:t>GE Cour de justice, 2020-09-24, FR</w:t>
      </w:r>
    </w:p>
    <w:p>
      <w:r>
        <w:rPr>
          <w:b/>
        </w:rPr>
        <w:t xml:space="preserve">Quelle: </w:t>
      </w:r>
      <w:r>
        <w:t>https://mcp.opencaselaw.ch/entscheid/ge_gerichte_ACJC_1222_2020</w:t>
      </w:r>
    </w:p>
    <w:p>
      <w:r>
        <w:t>FR: GE_GERICHTE ACJC/1222/2020 du 24 septembre 2020</w:t>
      </w:r>
    </w:p>
    <w:p>
      <w:r>
        <w:t>IT: GE_GERICHTE ACJC/1222/2020 del 24 settembre 2020</w:t>
      </w:r>
    </w:p>
    <w:p>
      <w:pPr>
        <w:pStyle w:val="Heading2"/>
      </w:pPr>
      <w:r>
        <w:t>Erwägungen</w:t>
      </w:r>
    </w:p>
    <w:p>
      <w:r>
        <w:rPr>
          <w:b/>
        </w:rPr>
        <w:t>E. 1.1</w:t>
      </w:r>
    </w:p>
    <w:p>
      <w:r>
        <w:t>La décision querellée, en tant qu'elle admet ou refuse un moyen de preuve, est une ordonnance d'instruction, susceptible de recours immédiat si elle est de nature à causer un préjudice difficilement réparable (art. 319 let. b ch. 2 CPC). Le recours a été interjeté dans la forme et le délai de dix jours prescrits par la loi (art. 130, 131 et 321 al. 1 et 2 CPC).</w:t>
      </w:r>
    </w:p>
    <w:p>
      <w:r>
        <w:rPr>
          <w:b/>
        </w:rPr>
        <w:t>E. 1.2</w:t>
      </w:r>
    </w:p>
    <w:p>
      <w:r>
        <w:t>La réplique datée du 12 juin 2020, expédiée le 14 juin 202 selon le timbre apposé par la poste, n'est pas recevable, le recourant n'ayant pas démontré avoir déposé l'écriture dans une boîte postale avant l'échéance du délai qui lui avait été imparti (art. 143 al. 1 CPC).</w:t>
      </w:r>
    </w:p>
    <w:p>
      <w:r>
        <w:rPr>
          <w:b/>
        </w:rPr>
        <w:t>E. 2</w:t>
      </w:r>
    </w:p>
    <w:p>
      <w:r>
        <w:t>Reste à déterminer si l'ordonnance querellée est susceptible de causer un préjudice difficilement réparable au recourant.</w:t>
      </w:r>
    </w:p>
    <w:p>
      <w:r>
        <w:rPr>
          <w:b/>
        </w:rPr>
        <w:t>E. 2.1</w:t>
      </w:r>
    </w:p>
    <w:p>
      <w:r>
        <w:t>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(ACJC/353/2019 du</w:t>
      </w:r>
    </w:p>
    <w:p>
      <w:r>
        <w:t>- 4/6 -</w:t>
      </w:r>
    </w:p>
    <w:p>
      <w:r>
        <w:t>C/6769/2019 1er mars 2019 consid. 3.1.1; JEANDIN, Commentaire romand, Code de procédure civile, 2ème éd. 2019, n. 22 ad art. 319 CPC). Le préjudice sera ainsi considéré comme difficilement réparable s'il ne peut pas être supprimé ou seulement partiellement, même dans l'hypothèse d'une décision finale favorable au recourant (REICH, Schweizerische Zivilprozessordnung, 2010, n. 8 ad art. 319 CPC;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ad art. 319 CPC n. 22a et les références citées).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CPC n. 22b).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2018, p. 1024; arrêts du Tribunal fédéral 4A_248/2014 du 27 juin 2014, 4A_339/2013 du 8 octobre 2013 consid. 2, 5A_315/2012 du 28 août 2012 consid. 1.2.1). Une simple prolongation de la procédure ou un accroissement des frais de celle-ci ne constitue pas un préjudice difficilement réparable (SPÜHLER, Basler Kommentar, Schweizerische Zivilprozessordnung, 3ème éd.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SPÜHLER, op. cit., n. 8 ad art. 319 CPC). Retenir le contraire équivaudrait à permettre à un plaideur de contester immédiatement toute ordonnance d'instruction pouvant avoir un effet sur le sort de la cause, ce que le législateur a justement voulu éviter (ACJC/35/2014 du 10 janvier 2014 consid. 1.2.1; ACJC/943/2015 du 28 août 2015 consid. 2.2). Il appartient au recourant d'alléguer et d'établir la possibilité que la décision incidente lui cause un préjudice difficilement réparable, à moins que cela ne fasse d'emblée aucun doute (ATF 134 III 426 consid. 1.2 par analogie).</w:t>
      </w:r>
    </w:p>
    <w:p>
      <w:r>
        <w:t>- 5/6 -</w:t>
      </w:r>
    </w:p>
    <w:p>
      <w:r>
        <w:t>C/6769/2019 Si la condition du préjudice difficilement réparable n'est pas remplie, le recours est irrecevable et la partie doit attaquer la décision incidente avec la décision finale sur le fond (BRUNNER, Schweizerische Zivilprozessordnung, 2016, n. 13 ad art. 319 CPC).</w:t>
      </w:r>
    </w:p>
    <w:p>
      <w:r>
        <w:rPr>
          <w:b/>
        </w:rPr>
        <w:t>E. 2.2</w:t>
      </w:r>
    </w:p>
    <w:p>
      <w:r>
        <w:t>En l’espèce, le recourant reproche au Tribunal de l'avoir privé de la possibilité d'apporter la preuve des faits qu'il invoque à l'appui de ses prétentions. Il n'allègue toutefois ni ne rend vraisemblable aucune circonstance susceptible de compromettre la sauvegarde de ses droits s'il n'est pas procédé à bref délai à l'audition des témoins qu'il a sollicitée. Le refus d'entendre ces témoins pourra, le cas échéant et en cas de jugement défavorable pour le recourant, être contesté dans le cadre de l'appel contre le jugement au fond, étant relevé que le seul prolongement de la procédure qui pourrait en résulter ne constitue pas un dommage difficilement réparable. Les conditions de l'art. 319 let. b ch. 2 CPC ne sont ainsi pas réalisées, de sorte que le recours doit être déclaré irrecevable.</w:t>
      </w:r>
    </w:p>
    <w:p>
      <w:r>
        <w:rPr>
          <w:b/>
        </w:rPr>
        <w:t>E. 3</w:t>
      </w:r>
    </w:p>
    <w:p>
      <w:r>
        <w:t>Le recourant, qui succombe, sera condamné aux frais de la procédure (art. 106 al. 1 CPC). Les frais judiciaires seront arrêtés à 960 fr. (art. 13 et 41 RTFMC) et compensés avec l'avance de même montant versé par lui, qui reste acquise à l'Etat de Genève (art. 111 al. 1 CPC).</w:t>
      </w:r>
    </w:p>
    <w:p>
      <w:r>
        <w:t>Il sera en outre condamné à verser la somme de 1'000 fr., débours et TVA inclus, aux intimés, créanciers solidaires, à titre de dépens (art. 23 al. 1, 25 et 26 LaCC; 85, 87 et 90 RTFMC). * * * * *</w:t>
      </w:r>
    </w:p>
    <w:p>
      <w:r>
        <w:t>- 6/6 -</w:t>
      </w:r>
    </w:p>
    <w:p>
      <w:r>
        <w:t>C/6769/2019 PAR CES MOTIFS, La Chambre civile : Déclare irrecevable le recours interjeté le 9 décembre 2019 par A______ contre l'ordonnance ORTPI/1115/2019 rendue le 18 novembre 2019 par le Tribunal de première instance dans la cause C/6769/2019-15. Arrête les frais judiciaires de recours à 960 fr., les met à la charge de A______ et les compense avec l'avance de frais, acquise à l'Etat de Genève. Condamne A______ à verser la somme de 1'000 fr. à B______, C______ et D______, créanciers solidaires, à titre de dépens de recours. Siégeant : Madame Ursula ZEHETBAUER GHAVAMI, présidente; Madame Sylvie DROIN et Monsieur Jean REYMOND, juges; Madame Camille LESTEVEN, greffière.</w:t>
      </w:r>
    </w:p>
    <w:p>
      <w:r>
        <w:t>La présidente : Ursula ZEHETBAUER GHAVAMI</w:t>
      </w:r>
    </w:p>
    <w:p>
      <w:r>
        <w:t>La greffière : Camille LESTEVEN</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