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ACJC/1221/2017 vom 27. September 2017</w:t>
      </w:r>
    </w:p>
    <w:p>
      <w:r>
        <w:t>GE Cour de justice, 2017-09-27, FR</w:t>
      </w:r>
    </w:p>
    <w:p>
      <w:r>
        <w:rPr>
          <w:b/>
        </w:rPr>
        <w:t xml:space="preserve">Quelle: </w:t>
      </w:r>
      <w:r>
        <w:t>https://mcp.opencaselaw.ch/entscheid/ge_gerichte_ACJC_1221_2017</w:t>
      </w:r>
    </w:p>
    <w:p>
      <w:r>
        <w:t>FR: GE_GERICHTE ACJC/1221/2017 du 27 septembre 2017</w:t>
      </w:r>
    </w:p>
    <w:p>
      <w:r>
        <w:t>IT: GE_GERICHTE ACJC/1221/2017 del 27 settembre 2017</w:t>
      </w:r>
    </w:p>
    <w:p>
      <w:pPr>
        <w:pStyle w:val="Heading2"/>
      </w:pPr>
      <w:r>
        <w:t>Erwägungen</w:t>
      </w:r>
    </w:p>
    <w:p>
      <w:r>
        <w:rPr>
          <w:b/>
        </w:rPr>
        <w:t>E. 1.1</w:t>
      </w:r>
    </w:p>
    <w:p>
      <w:r>
        <w:t>Selon l'art. 311 al. 1 CPC, l'appel est écrit et motivé. Il en résulte qu'il incombe à l'appelant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L'appelant ne satisfait pas à l'exigence de motivation lorsqu'il se borne à renvoyer aux arguments qu'il a présentés en première instance, se contente de se référer à de précédents actes de procédure ou ne critique le jugement attaqué que de manière générale. Si une motivation suffisamment complète et claire fait défaut, le tribunal supérieur n'entre pas en matière sur l'appel. Il doit en aller de même lorsque de toute autre manière l'appel ne satisfait pas aux exigences sus-décrites (arrêts du Tribunal fédéral 5A_209/2014 du 2 septembre 2014 consid. 4.2.1; 5A_438/2012 du 27 août 2012 consid. 2.2; 4A_659/2011 du 7 décembre 2011 consid. 3).</w:t>
      </w:r>
    </w:p>
    <w:p>
      <w:r>
        <w:rPr>
          <w:b/>
        </w:rPr>
        <w:t>E. 1.2</w:t>
      </w:r>
    </w:p>
    <w:p>
      <w:r>
        <w:t>Aux termes de l'art. 257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(ATF 139 III 38 consid. 2.5.3).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p. 26; arrêt du Tribunal fédéral 4A_306/2015 du 14 octobre 2015 consid. 1).</w:t>
      </w:r>
    </w:p>
    <w:p>
      <w:r>
        <w:t>- 4/5 -</w:t>
      </w:r>
    </w:p>
    <w:p>
      <w:r>
        <w:t>C/25006/2016 Les exigences posées par l'art. 257 al. 1 CPC doivent être satisfaites en première instance déjà.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 l'art. 317 al. 1 CPC (arrêt du Tribunal fédéral 4A_420/2012 du 7 novembre 2012 consid. 5; 4A_312/2013 du 17 octobre 2013 consid. 3.2).</w:t>
      </w:r>
    </w:p>
    <w:p>
      <w:r>
        <w:rPr>
          <w:b/>
        </w:rPr>
        <w:t>E. 1.3</w:t>
      </w:r>
    </w:p>
    <w:p>
      <w:r>
        <w:t>En l'espèce, en dépit du fait qu'il soit déposé par une partie représentée par un avocat, l'appel n'est pas motivé de manière suffisamment précise et compréhensible pour satisfaire aux exigences qui précèdent. En effet, la langue utilisée est confuse et truffée de fautes de syntaxe. L'argumentation présentée, qui mélange le droit et les faits et se distingue par sa prolixité, ne permet pas de déterminer clairement quels sont les griefs formulés à l'encontre du raisonnement du Tribunal ni quelle est leur justification. L'appelant a de plus formulé en appel des conclusions nouvelles, ce qui n'est pas admissible au regard de la jurisprudence précitée. L'appel est par conséquent irrecevable. Même s'il avait été recevable, il aurait dû être déclaré infondé. La simple lecture du mémoire d'appel permet de se convaincre que le cas d'espèce n'a rien de clair; les faits sont litigieux et l'application du droit suppose que le juge exerce un pouvoir d'appréciation, ce qui n'est pas possible dans le cadre de la procédure prévue par l'art. 257 CPC.</w:t>
      </w:r>
    </w:p>
    <w:p>
      <w:r>
        <w:rPr>
          <w:b/>
        </w:rPr>
        <w:t>E. 2</w:t>
      </w:r>
    </w:p>
    <w:p>
      <w:r>
        <w:t>L'appelant, qui succombe, sera condamné aux frais (art. 106 al. 1 CPC).</w:t>
      </w:r>
    </w:p>
    <w:p>
      <w:r>
        <w:t>Les frais judiciaires seront fixés au montant réduit de 1'000 fr. (art. 26 et 7 RTFMC) et compensés avec l'avance effectuée par l'appelant qui restera acquise à l'Etat de Genève à due concurrence (art. 111 al. 1 CPC). Le solde en 1'000 fr. sera restitué à l'appelant.</w:t>
      </w:r>
    </w:p>
    <w:p>
      <w:r>
        <w:t>Celui-ci sera condamné à verser à sa partie adverse une indemnité de 2'000 fr. à titre de dépens (art. 85, 88 et 90 RTFMC). * * * * *</w:t>
      </w:r>
    </w:p>
    <w:p>
      <w:r>
        <w:t>- 5/5 -</w:t>
      </w:r>
    </w:p>
    <w:p>
      <w:r>
        <w:t>C/25006/2016 PAR CES MOTIFS, La Chambre civile : Déclare irrecevable l'appel interjeté par A______ contre le jugement JTPI/7140/2017 rendu le 24 mai 2017 par le Tribunal de première instance dans la cause C/25006/2016-10 SCC. Arrête à 1'000 fr. les frais judiciaires d'appel, les compense avec l'avance versée, laquelle reste acquise à l'Etat de Genève à due concurrence et les met à charge de A______. Invite les Services financiers du Pouvoir judiciaire à restituer à A______ le solde de l'avance versée en 1'000 fr. Condamne A______ à verser 2'000 fr. de dépens à C______ SA. Siégeant : Madame Fabienne GEISINGER-MARIETHOZ, présidente; Monsieur Laurent RIEBEN et Monsieur Ivo BUETTI, juges; Monsieur David VAZQUEZ, commis-greffier.</w:t>
      </w:r>
    </w:p>
    <w:p>
      <w:r>
        <w:t>La présidente : Fabienne GEISINGER-MARIETHOZ</w:t>
      </w:r>
    </w:p>
    <w:p>
      <w:r>
        <w:t>Le commis-greffier : David VAZQUEZ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