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ACJC/1220/2016 vom 19. September 2016</w:t>
      </w:r>
    </w:p>
    <w:p>
      <w:r>
        <w:t>GE Cour de justice, 2016-09-19, FR</w:t>
      </w:r>
    </w:p>
    <w:p>
      <w:r>
        <w:rPr>
          <w:b/>
        </w:rPr>
        <w:t xml:space="preserve">Quelle: </w:t>
      </w:r>
      <w:r>
        <w:t>https://mcp.opencaselaw.ch/entscheid/ge_gerichte_ACJC_1220_2016</w:t>
      </w:r>
    </w:p>
    <w:p>
      <w:r>
        <w:t>FR: GE_GERICHTE ACJC/1220/2016 du 19 septembre 2016</w:t>
      </w:r>
    </w:p>
    <w:p>
      <w:r>
        <w:t>IT: GE_GERICHTE ACJC/1220/2016 del 19 settembre 2016</w:t>
      </w:r>
    </w:p>
    <w:p>
      <w:pPr>
        <w:pStyle w:val="Heading2"/>
      </w:pPr>
      <w:r>
        <w:t>Erwägungen</w:t>
      </w:r>
    </w:p>
    <w:p>
      <w:r>
        <w:rPr>
          <w:b/>
        </w:rPr>
        <w:t>E. 1.1</w:t>
      </w:r>
    </w:p>
    <w:p>
      <w:r>
        <w:t>La voie de l'appel est ouverte contre les décisions d'évacuation, lorsque la valeur litigieuse est supérieure à 10'000 fr. (art. 308 al. 2 CPC) alors que la voie du recours est ouverte contre les décisions du tribunal de l'exécution (art. 309 let. a CPC; art. 319 let. a CPC).</w:t>
      </w:r>
    </w:p>
    <w:p>
      <w:r>
        <w:t>En l'espèce, il ressort de l'argumentation des locataires qu'ils ne contestent pas l'évacuation elle-même, mais réclament un délai pour l'exécution de celle-ci. Seule la voie du recours est dès lors ouverte.</w:t>
      </w:r>
    </w:p>
    <w:p>
      <w:r>
        <w:rPr>
          <w:b/>
        </w:rPr>
        <w:t>E. 1.2</w:t>
      </w:r>
    </w:p>
    <w:p>
      <w:r>
        <w:t>Interjeté dans le délai prévu et selon la forme prescrite (art. 321 al. 1 et 2 CPC), l'acte déposé, intitulé "appel", est recevable, étant rappelé qu'un intitulé erroné ne nuit pas à son auteur pour autant que l'écriture déposée remplisse les conditions formelles de la voie de droit qui lui est ouverte (ATF 136 II 497 consid. 3.1 p. 499; 134 III 379 consid. 1.2 p. 382).</w:t>
      </w:r>
    </w:p>
    <w:p>
      <w:r>
        <w:rPr>
          <w:b/>
        </w:rPr>
        <w:t>E. 1.3</w:t>
      </w:r>
    </w:p>
    <w:p>
      <w:r>
        <w:t>Les conclusions, les allégations de faits et les preuves nouvelles sont irrecevables (art. 326 al. 1 CPC). Les pièces nouvelles produites par les intimés sont dès lors irrecevables.</w:t>
      </w:r>
    </w:p>
    <w:p>
      <w:r>
        <w:rPr>
          <w:b/>
        </w:rPr>
        <w:t>E. 1.4</w:t>
      </w:r>
    </w:p>
    <w:p>
      <w:r>
        <w:t>L'instance de recours peut connaître de la violation du droit et de la constatation manifestement inexacte des faits (art. 320 CPC).</w:t>
      </w:r>
    </w:p>
    <w:p>
      <w:r>
        <w:rPr>
          <w:b/>
        </w:rPr>
        <w:t>E. 2</w:t>
      </w:r>
    </w:p>
    <w:p>
      <w:r>
        <w:t>Les recourants invoquent une violation des art. 30 LaCC, 38 et 41 Cst/GE ainsi que de l'art. 11 § 1 du Pacte international relatif aux droits économiques, sociaux et culturels, entré en vigueur pour la Suisse le 18 septembre 1992 (RS 0.103.1)</w:t>
      </w:r>
    </w:p>
    <w:p>
      <w:r>
        <w:t>- 4/6 -</w:t>
      </w:r>
    </w:p>
    <w:p>
      <w:r>
        <w:t>C/8637/2016</w:t>
      </w:r>
    </w:p>
    <w:p>
      <w:r>
        <w:rPr>
          <w:b/>
        </w:rPr>
        <w:t>E. 2.1</w:t>
      </w:r>
    </w:p>
    <w:p>
      <w:r>
        <w:t>L'exécution forcée d'un jugement ordonnant l'expulsion d'un locataire est régie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L'art. 30 al. 4 de la loi genevoise d'application du code civil suisse et d'autres lois fédérales en matière civile (RS GE E 1 05 – LaCC) prévoit également que le tribunal peut, pour des motifs humanitaires, surseoir à l’exécution du jugement d’évacuation dans la mesure nécessaire pour permettre le relogement du locataire.</w:t>
      </w:r>
    </w:p>
    <w:p>
      <w:r>
        <w:rPr>
          <w:b/>
        </w:rPr>
        <w:t>E. 2.2</w:t>
      </w:r>
    </w:p>
    <w:p>
      <w:r>
        <w:t>En l'espèce, les recourants ont invoqué différentes circonstances qui justifieraient selon eux l'octroi du délai sollicité. Tel n'est toutefois pas le cas. Tout d'abord, le fait que les recourants soient à jour dans le paiement de leur loyer ne garantit pas que tel sera toujours le cas à l'avenir, étant rappelé que le bail a été résilié précisément parce que le loyer n'avait pas été payé et que le risque qu'ils ne le paient pas de manière régulière à l'avenir n'est pas négligeable. De plus, si les recourants sont âgés de, respectivement, 57 et 59 ans, ils n'allèguent pas que leur état de santé serait précaire et qu'un déménagement immédiat, plutôt que dans huit mois, pourrait leur être néfaste. L'octroi d'un délai ne changerait par ailleurs rien au fait qu'à terme, ils ne pourront plus s'occuper de la même manière de leurs parents qui habitent sur le même palier et ne ferait que repousser ce moment. Ils allèguent en outre avoir effectué de vaines recherches de logement et faire l'objet de poursuites, sans toutefois étayer leurs affirmations à cet égard, qu'ils n'ont dès lors pas rendues suffisamment crédibles. Quant à la situation "notoire" de pénurie de logement, elle ne constitue pas un motif d'octroi de sursis (arrêt du Tribunal fédéral du 20 septembre 1990, in Droit du bail 3/1990 p. 30 et les références citées). Enfin, au vu des éléments qui précèdent, le fait que les bailleurs n'auraient pas un besoin urgent de leur appartement n'est pas déterminant.</w:t>
      </w:r>
    </w:p>
    <w:p>
      <w:r>
        <w:t>Pour le surplus, les recourants n'expliquent d'aucune manière en quoi les dispositions constitutionnelles et de droit international invoquées, relative au droit au logement, permettraient de surseoir à leur évacuation. Il est rappelé que les rapports entre particuliers relèvent directement des seules lois civiles et pénales et que c'est donc par celles-ci que l'individu est protégé contre les atteintes que d'autres sujets de droit privé pourraient porter à ses droits constitutionnels</w:t>
      </w:r>
    </w:p>
    <w:p>
      <w:r>
        <w:t>- 5/6 -</w:t>
      </w:r>
    </w:p>
    <w:p>
      <w:r>
        <w:t>C/8637/2016 (ATF 107 Ia 277 consid. 3a p. 280 s.; arrêt du Tribunal fédéral 4A_265/2011 du 8 juillet 2011 consid. 3.2.1). S'agissant en particulier du Pacte international relatif aux droits économiques, sociaux et culturels, ses dispositions se bornent à prescrire aux Etats, sous la forme d'idées directrices, des objectifs à atteindre dans les divers domaines considérés. Elles leur laissent la plus grande latitude quant aux moyens à mettre en œuvre pour réaliser ces objectifs. Dès lors, elles ne revêtent pas, sauf exception (par exemple l'art. 8 al. 1 let. a, relatif au droit de former des syndicats et de s'affilier au syndicat de son choix), le caractère de normes directement applicables (cf. ATF 121 V 246 consid. 2c; ATF 121 V 229 consid. 3b et les références citées; arrêt du Tribunal fédéral 4C.15/2001 du 22 mai 2001, consid. 4). En définitive, au vu de l'ensemble des circonstances, le jugement attaqué est conforme au droit. Le recours sera donc rejeté.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- 6/6 -</w:t>
      </w:r>
    </w:p>
    <w:p>
      <w:r>
        <w:t>C/8637/2016 PAR CES MOTIFS, La Chambre des baux et loyers : A la forme : Déclare recevable le recours interjeté le 20 juin 2016 par A______ et B______ contre le jugement JTBL/545/2016 rendu le 8 juin 2016 par le Tribunal des baux et loyers dans la cause C/8637/2016-7-SD. Au fond : Rejette ce recours. Déboute les parties de toutes autres conclusions. Dit que la procédure est gratuite. Siégeant : Madame Sylvie DROIN, présidente; Monsieur Cédric-Laurent MICHEL, Monsieur Laurent RIEBEN, juges; Monsieur Alain MAUNOIR, Monsieur Nicolas DAUDIN,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