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ACJC/1212/2018 vom 4. September 2018</w:t>
      </w:r>
    </w:p>
    <w:p>
      <w:r>
        <w:t>GE Cour de justice, 2018-09-04, FR</w:t>
      </w:r>
    </w:p>
    <w:p>
      <w:r>
        <w:rPr>
          <w:b/>
        </w:rPr>
        <w:t xml:space="preserve">Quelle: </w:t>
      </w:r>
      <w:r>
        <w:t>https://mcp.opencaselaw.ch/entscheid/ge_gerichte_ACJC_1212_2018</w:t>
      </w:r>
    </w:p>
    <w:p>
      <w:r>
        <w:t>FR: GE_GERICHTE ACJC/1212/2018 du 4 septembre 2018</w:t>
      </w:r>
    </w:p>
    <w:p>
      <w:r>
        <w:t>IT: GE_GERICHTE ACJC/1212/2018 del 4 settembre 2018</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dans les affaires patrimoniales, la valeur litigieuse au dernier état des conclusions est de 10'000 fr. au moins (art. 308 al. 1 let. b et al. 2 CPC).</w:t>
      </w:r>
    </w:p>
    <w:p>
      <w:r>
        <w:t>Les mesures protectrices étant régies par la procédure sommaire selon l'art. 271 let. a CPC, le délai d'introduction de l'appel est de 10 jours (art. 314 al. 1 CPC).</w:t>
      </w:r>
    </w:p>
    <w:p>
      <w:r>
        <w:t>En l'espèce, l'appel a été introduit en temps utile, selon la forme prescrite par la loi (art. 311 al. 1 CPC) et porte sur des conclusions supérieures à 10'000 fr.</w:t>
      </w:r>
    </w:p>
    <w:p>
      <w:r>
        <w:t>Il est donc recevable.</w:t>
      </w:r>
    </w:p>
    <w:p>
      <w:r>
        <w:rPr>
          <w:b/>
        </w:rPr>
        <w:t>E. 1.2</w:t>
      </w:r>
    </w:p>
    <w:p>
      <w:r>
        <w:t>Dans sa réponse, l'intimée conclut au rejet de l'appel et formule, par ailleurs, des prétentions en paiement à l'encontre de A______, reprenant ses conclusions de première instance.</w:t>
      </w:r>
    </w:p>
    <w:p>
      <w:r>
        <w:t>L'appel joint étant irrecevable en procédure sommaire (art. 314 al. 2 CPC), applicable en l'espèce, les conclusions en paiement de B______ sont irrecevables.</w:t>
      </w:r>
    </w:p>
    <w:p>
      <w:r>
        <w:t>- 8/14 -</w:t>
      </w:r>
    </w:p>
    <w:p>
      <w:r>
        <w:t>C/14465/2016</w:t>
      </w:r>
    </w:p>
    <w:p>
      <w:r>
        <w:rPr>
          <w:b/>
        </w:rPr>
        <w:t>E. 1.3</w:t>
      </w:r>
    </w:p>
    <w:p>
      <w:r>
        <w:t>S'agissant du sort des enfants mineurs, les maximes d'office et inquisitoire illimitée s'appliquent. Ainsi, le juge n'est pas lié par les conclusions des parties et il établit les faits d'office (art. 296 al. 1 et 3 CPC).</w:t>
      </w:r>
    </w:p>
    <w:p>
      <w:r>
        <w:rPr>
          <w:b/>
        </w:rPr>
        <w:t>E. 1.4</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Dans les causes de droit matrimonial concernant les enfants mineurs, la Cour admet tous les novas en appel eu égard aux maximes d'office et inquisitoire illimitée (arrêt du Tribunal fédéral 5A_788/2017 du 2 juillet 2018 consid. 4.2.1; arrêts de la Cour de justice publiés ACJC/1026/2016 du 3 août 2016 consid. 3.3.1 ACJC/1598/2015 du 18 décembre 2015 consid. 3).</w:t>
      </w:r>
    </w:p>
    <w:p>
      <w:r>
        <w:t>Au vu de cette règle, l'ensemble des pièces nouvelles produites devant la Cour sont recevables, dans la mesure où elles se rapportent à la situation financière des parties, susceptible d'influencer la contribution d'entretien litigieuse due en faveur des enfants.</w:t>
      </w:r>
    </w:p>
    <w:p>
      <w:r>
        <w:rPr>
          <w:b/>
        </w:rPr>
        <w:t>E. 1.5</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w:t>
      </w:r>
    </w:p>
    <w:p>
      <w:r>
        <w:rPr>
          <w:b/>
        </w:rPr>
        <w:t>E. 2</w:t>
      </w:r>
    </w:p>
    <w:p>
      <w:r>
        <w:t>Invoquant une constatation inexacte des faits, l'appelant conteste la contribution d'entretien mise à sa charge ainsi que l'arriéré y relatif. Il soutient que les montants auxquels il a été condamné portent atteinte à son minimum vital et conclut à la suppression de toute contribution.</w:t>
      </w:r>
    </w:p>
    <w:p>
      <w:r>
        <w:rPr>
          <w:b/>
        </w:rPr>
        <w:t>E. 2.1</w:t>
      </w:r>
    </w:p>
    <w:p>
      <w:r>
        <w:t>Pendant la vie commune, le juge fixe, à la requête d'un époux, les contributions pécuniaires dues pour l'entretien de la famille (art. 173 al. 1 CC).</w:t>
      </w:r>
    </w:p>
    <w:p>
      <w:r>
        <w:t>L'entretien de la famille se détermine selon l'art. 163 CC. Tant que dure le mariage, les époux doivent contribuer, chacun selon ses facultés, aux frais supplémentaires engendrés par l'existence parallèle de deux ménages, l'art. 163 CC demeurant la cause de leur obligation d'entretien réciproque (ATF 140 III 337 consid. 4.2.1; 138 III 97 consid. 2.2; 137 III 385 consid. 3.1). Si la situation financière des époux le permet encore, le standard de vie antérieur, choisi d'un commun accord, doit être maintenu pour les deux parties (ATF 140 III 337 consid. 4.2.1, JdT 2015 II 227; 121 I 97 consid. 3b; arrêt du Tribunal fédéral 5A_920/2016 du 5 juillet 2017 consid. 4.1.1).</w:t>
      </w:r>
    </w:p>
    <w:p>
      <w:r>
        <w:t>- 9/14 -</w:t>
      </w:r>
    </w:p>
    <w:p>
      <w:r>
        <w:t>C/14465/2016</w:t>
      </w:r>
    </w:p>
    <w:p>
      <w:r>
        <w:t>S'agissant de l'enfant, à teneur de l'art. 276 al. 1 CC, auquel renvoie l'art. 176 al. 1 ch. 3 CC, son entretien est assuré par les soins, l'éducation et des prestations pécuniaires.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du Conseil fédéral du 29 novembre 2013 concernant la révision du code civil suisse [Entretien de l'enfant], FF 2014, p. 558; SPYCHER, Kindesunterhalt : Rechtliche Grundlagen und praktische Herausforderungen - heute und demnächst, in FamPra 2016, p. 3; STOUDMANN, Le nouveau droit de l'entretien de l'enfant en pratique, RMA 2016, p. 429).</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(arrêts du Tribunal fédéral 5A_372/2015 du 29 septembre 2015 consid. 3.1; 5A_793/2008 du 8 mai 2009, consid. 5.2). Le juge des mesures protectrices doit tenir compte des montants qui auraient déjà été versés à titre d'entretien, sur la base des allégués et des preuves offertes en procédure (arrêt du Tribunal fédéral 5A_217/2012 du 9 juillet 2012 consid. 6.1.1; DE WECK-IMMELE, Droit matrimonial, commentaire pratique, 2016, n. 29 ad art. 173 CC et les références citées).</w:t>
      </w:r>
    </w:p>
    <w:p>
      <w:r>
        <w:rPr>
          <w:b/>
        </w:rPr>
        <w:t>E. 2.2</w:t>
      </w:r>
    </w:p>
    <w:p>
      <w:r>
        <w:t>En l'espèce, l'appelant critique l'établissement des faits opéré par le Tribunal à plusieurs titres.</w:t>
      </w:r>
    </w:p>
    <w:p>
      <w:r>
        <w:rPr>
          <w:b/>
        </w:rPr>
        <w:t>E. 2.2.1</w:t>
      </w:r>
    </w:p>
    <w:p>
      <w:r>
        <w:t>En premier lieu, il reproche au premier juge de ne pas avoir tenu compte de son opposition quant à l'inscription des enfants au sein de H______ et du fait que l'intimée s'est engagée seule à prendre en charge ces frais.</w:t>
      </w:r>
    </w:p>
    <w:p>
      <w:r>
        <w:t>- 10/14 -</w:t>
      </w:r>
    </w:p>
    <w:p>
      <w:r>
        <w:t>C/14465/2016</w:t>
      </w:r>
    </w:p>
    <w:p>
      <w:r>
        <w:t>Bien qu'il ait exprimé son refus de maintenir sa fille D______ à l'école privée depuis 2015 et qu'il a répété sa position durant la procédure, sa seule volonté sur ce point n'est pas déterminante, l'intérêt des enfants étant prépondérant. A cet égard, il n'est pas contesté que D______ et E______ ont suivi toute leur scolarité au sein de H______, dans laquelle ils avaient leurs amis et disposaient de leurs repères. En 2015, il ne restait plus que deux ans à D______ pour terminer son cursus obligatoire. Comme l'a relevé à juste titre le premier juge, la stabilité de l'enfant commandait son maintien dans cet établissement afin qu'elle termine sereinement ses études, étant précisé que la situation des parties le permettait, compte tenu notamment de la participation majoritaire de l'employeur de l'appelant aux frais de scolarité. Il en va de même pour E______ dont le bien-être et l'intérêt à rester dans cet établissement ne sont pas remis en cause. Le fait que l'intimée se soit, au travers d'un courriel, portée seule garante du paiement des frais d'inscription auprès de l'école n'exonère pas pour autant l'appelant de son obligation d'entretien envers sa famille.</w:t>
      </w:r>
    </w:p>
    <w:p>
      <w:r>
        <w:t>L'appelant demeure ainsi tenu de participer aux frais de scolarité de ses enfants.</w:t>
      </w:r>
    </w:p>
    <w:p>
      <w:r>
        <w:rPr>
          <w:b/>
        </w:rPr>
        <w:t>E. 2.2.2</w:t>
      </w:r>
    </w:p>
    <w:p>
      <w:r>
        <w:t>En deuxième lieu, l'appelant prétend s'acquitter d'un loyer effectif de 2'400 fr. (équivalant à 2'400 dollars américains) à ______ (Ethiopie).</w:t>
      </w:r>
    </w:p>
    <w:p>
      <w:r>
        <w:t>Or, les pièces produites ne permettent pas de retenir le paiement d'un loyer régulier et effectif, à la charge de l'appelant. D'une part, l'offre établie par l'hôtel "______" concerne une offre destinée à une société ("Corporate Offer Agreement"), ce qui tend à démontrer que ces frais seraient vraisemblablement assumés par son employeur. D'autre part, ses relevés bancaires et de carte de crédit ne laissent apparaître que cinq paiements d'environ 2'050 fr. en faveur de cet hôtel durant les années 2016 et 2017, soit quatre virements bancaires effectués les 11 février, 31 mai, 4 août et 25 novembre 2016 et un paiement par carte de crédit le 7 décembre 2017, les autres paiements à crédit allégués n'étant pas chiffrés. L'appelant n'explique pas comment les loyers relatifs aux autres mois de l'année auraient été payés, ni ne rend vraisemblable qu'il en ait supporté la charge, alors qu'il aurait été aisé de produire les justificatifs de paiement y relatifs. De plus, chaque paiement bancaire précité a été précédé d'une opération de crédit de 2'000 fr., laissant supposer la perception d'une allocation au logement équivalente, ce qui est rendue d'autant plus vraisemblable vu son affectation à l'étranger.</w:t>
      </w:r>
    </w:p>
    <w:p>
      <w:r>
        <w:t>L'appelant ne parvient dès lors pas à démontrer la prise en charge personnelle, effective et régulière de ce poste, de sorte qu'il n'en sera pas tenu compte.</w:t>
      </w:r>
    </w:p>
    <w:p>
      <w:r>
        <w:rPr>
          <w:b/>
        </w:rPr>
        <w:t>E. 2.2.3</w:t>
      </w:r>
    </w:p>
    <w:p>
      <w:r>
        <w:t>L'appelant conteste en troisième lieu le montant des frais médicaux non couverts, alléguant supporter un montant de 3'500 fr. en lieu et place des 2'500 fr. retenus en première instance.</w:t>
      </w:r>
    </w:p>
    <w:p>
      <w:r>
        <w:t>- 11/14 -</w:t>
      </w:r>
    </w:p>
    <w:p>
      <w:r>
        <w:t>C/14465/2016</w:t>
      </w:r>
    </w:p>
    <w:p>
      <w:r>
        <w:t>Il n'est pas contesté que l'appelant s'acquitte de ses frais médicaux non couverts ainsi que de ceux des enfants, y compris ceux de F______ qui nécessite des soins réguliers et onéreux. Le Tribunal a arrêté le montant de ces frais à 2'500 fr. en moyenne par mois, calculé sur les chiffres avancés par l'appelant pour les années 2015 et 2016 et confirmé par les déclarations de l'intimée en audience. Devant la Cour, l'appelant se prévaut d'un deuxième décompte, établi en 2017, pour faire valoir des frais mensuels à concurrence de 3'500 fr. Ce document n'est toutefois pas suffisant en soi pour justifier une telle hausse dès lors qu'il s'agit d'un tableau excel sans grande valeur probante, dont il est même douteux qu'il émane de l'assurance, et qu'il ne tient pas compte des prestations complémentaires dont bénéficie l'enfant F______ depuis 2017 qui visent précisément à couvrir certains frais non pris en charge par l'assurance-maladie.</w:t>
      </w:r>
    </w:p>
    <w:p>
      <w:r>
        <w:t>Partant, le montant de 2'500 fr. tel que retenu en première instance sera confirmé.</w:t>
      </w:r>
    </w:p>
    <w:p>
      <w:r>
        <w:rPr>
          <w:b/>
        </w:rPr>
        <w:t>E. 2.2.4</w:t>
      </w:r>
    </w:p>
    <w:p>
      <w:r>
        <w:t>S'agissant de l'emprunt hypothécaire, l'appelant soulève à bon droit que le montant à retenir à ce titre est de 3'500 fr. par mois. En effet, le contrat de prêt hypothécaire et les relevés bancaires y relatifs font état d'un paiement de 3'500 fr. par mois, y compris en 2016 et 2017. Le montant contesté de 2'850 fr. correspond, selon les documents contractuels, à l'amortissement trimestriel uniquement et non à la charge hypothécaire dans son ensemble. L'intimée a d'ailleurs elle-même déclaré devant le Tribunal que la dette hypothécaire était réglée à concurrence de 3'500 fr. par mois, sollicitant une contribution d'entretien mensuelle de 3'500 fr. et non de 2'850 fr. pour s'acquitter elle-même de ces frais. Ainsi, les allégations ultérieures de l'intimée selon lesquelles le montant de 2'850 fr. serait suffisant pour servir la dette hypothécaire ne sauraient être suivies.</w:t>
      </w:r>
    </w:p>
    <w:p>
      <w:r>
        <w:t>Cette charge sera en conséquence augmentée à 3'500 fr. dans le budget de l'appelant.</w:t>
      </w:r>
    </w:p>
    <w:p>
      <w:r>
        <w:rPr>
          <w:b/>
        </w:rPr>
        <w:t>E. 2.2.5</w:t>
      </w:r>
    </w:p>
    <w:p>
      <w:r>
        <w:t>L'appelant reproche encore au Tribunal de ne pas avoir tenu compte des frais de voyage lui permettant de revenir à Genève voir sa famille, faisant valoir des frais de l'ordre de 750 fr. par mois correspondant à cinq voyages par année.</w:t>
      </w:r>
    </w:p>
    <w:p>
      <w:r>
        <w:t>Contrairement aux frais de scolarité et de logement, aucun élément au dossier ne permet de retenir que les déplacements privés de l'appelant soient pris en charge par son employeur. Au vu de la situation financière des parties et du fait que ces dépenses apparaissent nécessaires pour que l'appelant puisse rendre visite à sa famille, il convient d'en tenir compte.</w:t>
      </w:r>
    </w:p>
    <w:p>
      <w:r>
        <w:t>Selon les pièces produites, le prix d'un vol aller-retour entre ______ [Ethiopie] et Genève varie entre 650 fr. et 1'000 fr. en classe économique et entre 1'800 fr. et 2'600 fr. en classe business. Contrairement à l'avis de l'appelant, il ne se justifie pas de retenir des voyages en classe business, vu les circonstances d'espèce.</w:t>
      </w:r>
    </w:p>
    <w:p>
      <w:r>
        <w:t>- 12/14 -</w:t>
      </w:r>
    </w:p>
    <w:p>
      <w:r>
        <w:t>C/14465/2016</w:t>
      </w:r>
    </w:p>
    <w:p>
      <w:r>
        <w:t>Partant, il sera tenu compte d'un montant de 350 fr. par mois, correspondant à cinq voyages par année au prix moyen de 850 fr. ([850 fr. × 5] ÷ 12 = 354 fr.).</w:t>
      </w:r>
    </w:p>
    <w:p>
      <w:r>
        <w:rPr>
          <w:b/>
        </w:rPr>
        <w:t>E. 2.2.6</w:t>
      </w:r>
    </w:p>
    <w:p>
      <w:r>
        <w:t>Dans un dernier grief, l'appelant prétend que les revenus de son épouse sont en réalité supérieurs à ceux retenus par le premier juge, en raison d'un éventuel revenu locatif qu'elle percevrait en plus.</w:t>
      </w:r>
    </w:p>
    <w:p>
      <w:r>
        <w:t>S'il est certes rendu vraisemblable que l'intimée a encaissé des chèques de 1'240 dollars canadiens entre octobre 2016 et mai 2017, rien ne permet d'établir qu'il s'agit d'une source de revenus stable et régulière, dans la mesure où l'on ignore la cause de ces paiements de même que leur durée. Il n'est pas non plus établi, même sous l'angle de la vraisemblance, que l'intimée disposerait de biens mis en location ni que les parties seraient propriétaires de biens situés au Canada dont ils pourraient tirer profit, les parties ne fournissant aucune indication à cet égard. En tout état de cause, ce grief n'est pas susceptible de modifier la quotité de la contribution d'entretien litigieuse, dès lors que celle-ci est fondée sur les besoins de l'enfant E______ et la capacité contributive de l'appelant, indépendamment du montant exact des revenus de l'intimée.</w:t>
      </w:r>
    </w:p>
    <w:p>
      <w:r>
        <w:rPr>
          <w:b/>
        </w:rPr>
        <w:t>E. 2.3</w:t>
      </w:r>
    </w:p>
    <w:p>
      <w:r>
        <w:t>Au vu de ce qui précède, les griefs de l'appelant quant à la constatation manifestement inexacte des faits doivent être rejetés, sous réserve de la charge hypothécaire et des frais de déplacement. Il s'ensuit que l'appelant dispose de revenus de 12'565 fr. pour des charges nouvellement arrêtées à 9'696 fr. (8'196 fr. [cf. consid. C.h.a supra] + 650 fr. [augmentation des frais hypothécaires] + 850 fr. [frais de déplacement]).</w:t>
      </w:r>
    </w:p>
    <w:p>
      <w:r>
        <w:t>Ces rectifications ne sont toutefois pas suffisantes pour modifier la contribution d'entretien fixée par le Tribunal en faveur de l'enfant. En effet, après paiement de ses propres charges, l'appelant dispose d'un solde mensuel de 2'869 fr. (12'565 fr. - 9'696 fr.), suffisant pour s'acquitter de la contribution d'entretien de 1'700 fr. par mois mise à sa charge. Son minimum vital est ainsi préservé, contrairement à ce qu'il soutient, ce d'autant plus que son minimum vital OP a été fixé à 1'200 fr., alors même que le coût de la vie à ______ [Ethiopie], et donc ses charges, est vraisemblablement inférieur au coût de la vie en Suisse. Il n'y a dès lors pas lieu de diminuer la contribution due, laquelle ne couvre qu'une partie des besoins de l'enfant, soit les frais de scolarité non couverts par l'allocation de l'employeur, les autres besoins étant assumés par l'intimée qui s'occupe des enfants au quotidien en leur vouant soins et éducation et s'acquitte de leurs frais courants.</w:t>
      </w:r>
    </w:p>
    <w:p>
      <w:r>
        <w:t>L'appel sera donc rejeté et la contribution d'entretien due en faveur de l'enfant E______ maintenue à 1'700 fr. par mois, allocations familiales non comprises.</w:t>
      </w:r>
    </w:p>
    <w:p>
      <w:r>
        <w:rPr>
          <w:b/>
        </w:rPr>
        <w:t>E. 2.4</w:t>
      </w:r>
    </w:p>
    <w:p>
      <w:r>
        <w:t>Pour les mêmes motifs, il n'y a pas lieu de modifier le montant de l'arriéré de contributions. Au demeurant, l'appelant n'apporte aucun élément permettant de retenir qu'il aurait déjà versé des montants à ce titre ni, cas échéant, d'en</w:t>
      </w:r>
    </w:p>
    <w:p>
      <w:r>
        <w:t>- 13/14 -</w:t>
      </w:r>
    </w:p>
    <w:p>
      <w:r>
        <w:t>C/14465/2016 déterminer la quotité. Le chiffre 5 du dispositif querellé sera donc également confirmé.</w:t>
      </w:r>
    </w:p>
    <w:p>
      <w:r>
        <w:t>Partant, le jugement entrepris sera confirmé dans son intégralité.</w:t>
      </w:r>
    </w:p>
    <w:p>
      <w:r>
        <w:rPr>
          <w:b/>
        </w:rPr>
        <w:t>E. 3</w:t>
      </w:r>
    </w:p>
    <w:p>
      <w:r>
        <w:t>A défaut de grief motivé, les chiffres 6 et 7 du dispositif du jugement attaqué concernant les frais de première instance, dont l'annulation est requise, seront confirmés, ceux-ci ayant été arrêtés et répartis conformément à la loi.</w:t>
      </w:r>
    </w:p>
    <w:p>
      <w:r>
        <w:t>Les frais judiciaires d'appel seront mis à la charge de l'appelant, qui succombe (art. 106 al. 1 CPC). Ils seront fixés à 1'200 fr. (art. 31 et 35 RTFMC), y compris 200 fr. pour la décision sur effet suspensif (art. 26 RTFMC), et entièrement compensés avec l'avance de frais du même montant versée par l'appelant, qui reste acquise à l'Etat de Genève (art. 111 al. 1 CPC).</w:t>
      </w:r>
    </w:p>
    <w:p>
      <w:r>
        <w:t>Vu son caractère d'emblée irrecevable, il ne se justifie pas de taxer l'appel joint, lequel n'a fait l'objet d'aucune avance de frais.</w:t>
      </w:r>
    </w:p>
    <w:p>
      <w:r>
        <w:t>Il ne sera pas alloué de dépens à l'intimée, qui comparaît en personne (art. 95 al. 3 CPC, 84 RTFMC). * * * * * *</w:t>
      </w:r>
    </w:p>
    <w:p>
      <w:r>
        <w:t>- 14/14 -</w:t>
      </w:r>
    </w:p>
    <w:p>
      <w:r>
        <w:t>C/14465/2016 PAR CES MOTIFS, La Chambre civile : A la forme : Déclare recevable l'appel interjeté le 26 février 2018 par A______ contre le jugement JTPI/2619/2018 rendu le 15 février 2018 par le Tribunal de première instance dans la cause C/14465/2016. Déclare irrecevable l'appel joint formé le 5 avril 2018 par B______ contre le jugement précité. Au fond : Confirme ce jugement. Déboute les parties de toutes autres conclusions. Sur les frais : Arrête les frais judiciaires d'appel à 1'200 fr., les met à la charge de A______ et dit qu'ils sont entièrement compensés avec l'avance de frais fournie, qui reste acquise à l'Etat de Genève.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