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ACJC/1206/2015 vom 12. Oktober 2015</w:t>
      </w:r>
    </w:p>
    <w:p>
      <w:r>
        <w:t>GE Cour de justice, 2015-10-12, FR</w:t>
      </w:r>
    </w:p>
    <w:p>
      <w:r>
        <w:rPr>
          <w:b/>
        </w:rPr>
        <w:t xml:space="preserve">Quelle: </w:t>
      </w:r>
      <w:r>
        <w:t>https://mcp.opencaselaw.ch/entscheid/ge_gerichte_ACJC_1206_2015</w:t>
      </w:r>
    </w:p>
    <w:p>
      <w:r>
        <w:t>FR: GE_GERICHTE ACJC/1206/2015 du 12 octobre 2015</w:t>
      </w:r>
    </w:p>
    <w:p>
      <w:r>
        <w:t>IT: GE_GERICHTE ACJC/1206/2015 del 12 ottobre 2015</w:t>
      </w:r>
    </w:p>
    <w:p>
      <w:pPr>
        <w:pStyle w:val="Heading2"/>
      </w:pPr>
      <w:r>
        <w:t>Erwägungen</w:t>
      </w:r>
    </w:p>
    <w:p>
      <w:r>
        <w:rPr>
          <w:b/>
        </w:rPr>
        <w:t>E. 1</w:t>
      </w:r>
    </w:p>
    <w:p>
      <w:r>
        <w:t>Selon l'art. 121 al. 2 LOJ, dans les causes fondées sur l'art. 257d CO, la Chambre des baux et loyers de la Cour siège sans assesseurs.</w:t>
      </w:r>
    </w:p>
    <w:p>
      <w:r>
        <w:rPr>
          <w:b/>
        </w:rPr>
        <w:t>E. 2.1</w:t>
      </w:r>
    </w:p>
    <w:p>
      <w:r>
        <w:t>Seule la voie du recours est ouverte contre les mesures d'exécution de l'évacuation prononcée par les premiers juges (art. 309 let. a et 319 let. a CPC). Lorsque la décision de première instance a été rendue en procédure sommaire, le délai pour l'introduction du recours est de dix jours (art. 321 al. 2 CPC). L'acte de recours doit être motivé comme le précise l'art. 321 al. 1 CPC. Il doit indiquer en quoi la décision querellée est erronée et pour quel motif il se justifie de la modifier. L'absence de motivation conduit à l'irrecevabilité de l'acte de recours (REETZ/HILBER, in Kommentar zur Schweizerischen Zivilprozessordnung [ZPO], SUTTER-SOMM/HASENÖHLER/LEUENBERGER [éd.], 2ème éd. 2013, n. 12 et n. 38 ad art. 311 CPC).</w:t>
      </w:r>
    </w:p>
    <w:p>
      <w:r>
        <w:t>- 4/7 -</w:t>
      </w:r>
    </w:p>
    <w:p>
      <w:r>
        <w:t>C/10104/2015 Les prescriptions de forme concernant le mémoire de recours sont mutatis mutandis celles qui prévalent pour l'appel (JEANDIN, Code de procédure civile commenté, 2011, n. 2 ad art. 321 CPC).</w:t>
      </w:r>
    </w:p>
    <w:p>
      <w:r>
        <w:rPr>
          <w:b/>
        </w:rPr>
        <w:t>E. 2.2</w:t>
      </w:r>
    </w:p>
    <w:p>
      <w:r>
        <w:t>En l'espèce, l'acte du recourant a été déposé dans le délai de dix jours suivant la notification du jugement. Le recourant a intitulé son acte "appel" et requis qu'un délai plus long lui soit accordé pour évacuer les locaux. Il ne remet ainsi pas en cause le prononcé de l'évacuation. Dans cette mesure et sous l'angle de la motivation, son acte est recevable et sera traité comme un recours, dirigé uniquement contre les modalités de l'exécution du jugement.</w:t>
      </w:r>
    </w:p>
    <w:p>
      <w:r>
        <w:rPr>
          <w:b/>
        </w:rPr>
        <w:t>E. 2.3</w:t>
      </w:r>
    </w:p>
    <w:p>
      <w:r>
        <w:t>En vertu de l'art. 320 CPC, le recours est recevable pour violation du droit (let. a) ou constatation manifestement inexacte des faits (let. b).</w:t>
      </w:r>
    </w:p>
    <w:p>
      <w:r>
        <w:rPr>
          <w:b/>
        </w:rPr>
        <w:t>E. 2.4</w:t>
      </w:r>
    </w:p>
    <w:p>
      <w:r>
        <w:t>Dans le cadre d'un recours, 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SJ 2009 II 267; HOFFMANN/ LUSCHER, Le Code de procédure civile, 2ème éd., 2015, p. 202). Ainsi, la pièce nouvelle produite par l'intimée avec sa réponse est irrecevable.</w:t>
      </w:r>
    </w:p>
    <w:p>
      <w:r>
        <w:rPr>
          <w:b/>
        </w:rPr>
        <w:t>E. 3</w:t>
      </w:r>
    </w:p>
    <w:p>
      <w:r>
        <w:t>Le recourant fait grief au Tribunal de ne pas lui avoir permis d'exposer sa situation, aucun traducteur n'ayant été présent.</w:t>
      </w:r>
    </w:p>
    <w:p>
      <w:r>
        <w:rPr>
          <w:b/>
        </w:rPr>
        <w:t>E. 3.1</w:t>
      </w:r>
    </w:p>
    <w:p>
      <w:r>
        <w:t>Garanti aux art. 29 al. 2 Cst et 53 CPC, le droit d'être entendu comprend le devoir minimum pour l'autorité d'examiner et de traiter les problèmes pertinents. Ce devoir est violé lorsque le juge ne prend pas en considération des allégués, arguments, preuves et offres de preuve présentés par l'une des parties et impor- 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La motivation peut d'ailleurs être implicite et résulter des différents considérants de la décision (arrêts du Tribunal fédéral</w:t>
      </w:r>
    </w:p>
    <w:p>
      <w:r>
        <w:t>- 5/7 -</w:t>
      </w:r>
    </w:p>
    <w:p>
      <w:r>
        <w:t>C/10104/2015 6B_311/2011 du 19 juillet 2011 consid. 3.1; 6B_12/2011 du 20 décembre 2011 consid. 6.1). Ainsi, les parties doivent pouvoir connaître les éléments de fait et de droit retenus par le juge pour arriver au dispositif (TAPPY, Code de procédure civile commenté, BOHNET/HALDY/JEANDIN/SCHWEIZER/TAPPY (éd.), Bâle, 2011, n. 7 ad art. 238 CPC). En procédure sommaire, la motivation peut être plus succincte qu'en procédure ordinaire (MAZAN, Commentaire bâlois, 2010, n. ad art. 256 CPC). Une violation du droit d'être entendu entraîne en principe l'annulation de la décision viciée, sans examen du bien-fondé de l'argumentation par ailleurs développée devant l'autorité de recours (ATF 137 I 195 consid. 2.2).</w:t>
      </w:r>
    </w:p>
    <w:p>
      <w:r>
        <w:rPr>
          <w:b/>
        </w:rPr>
        <w:t>E. 3.2</w:t>
      </w:r>
    </w:p>
    <w:p>
      <w:r>
        <w:t>L'exécution forcée d'un jugement ordonnant l'expulsion d'un locataire est régie par le droit fédéral (cf. art. 335 ss CPC). Lorsqu'il est appelé à statuer sur l'exécution d'un jugement d'évacuation d'un logement, le Tribunal siège en présence de représentants du département chargé du logement et de représentants des services sociaux (art. 30 al. 2 et 3 de la Loi genevoise d'application du Code civil suisse et d'autres lois fédérales en matière civile; RS GE E 1 05 - LaCC).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L'art. 30 al. 4 LaCC concrétise le principe de la proportionnalité en cas d'évacua- tion d'un logement, en prévoyant que le Tribunal peut, pour des motifs humani- taires, surseoir à l'exécution du jugement dans la mesure nécessaire pour permettre le relogement du locataire (arrêt du Tribunal fédéral 4A_207/2014 du 19 mai 2014 consid. 3.1).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 tifs d'octroi d’un sursis (ACJC/422/2014 du 7 avril 2014 consid. 4.2;</w:t>
      </w:r>
    </w:p>
    <w:p>
      <w:r>
        <w:t>- 6/7 -</w:t>
      </w:r>
    </w:p>
    <w:p>
      <w:r>
        <w:t>C/10104/2015 ACJC/187/2014 du 10 février 2014 consid. 5.2.1; arrêt du Tribunal fédéral du 20 septembre 1990, in Droit du bail 3/1990 p. 30 et références citées).</w:t>
      </w:r>
    </w:p>
    <w:p>
      <w:r>
        <w:rPr>
          <w:b/>
        </w:rPr>
        <w:t>E. 3.3</w:t>
      </w:r>
    </w:p>
    <w:p>
      <w:r>
        <w:t>En l'espèce, le Tribunal – dans la composition prévue par la loi – a accordé au recourant un sursis de trente jours à compter de l'entrée en force du jugement d'évacuation, pour libérer le logement. Il n'a cependant pas mentionné, même succinctement, les motifs qui l'ont amené à retenir ce délai. Le considérant 4 du jugement attaqué, dans lequel les premiers juges ont examiné la mesure d'exécution requise par la bailleresse, ne contient aucune indication à ce sujet. Par ailleurs, la motivation ne résulte pas des autres considérants du jugement, même de manière implicite. Dans ces conditions, il n'est pas possible de discerner les éléments de fait et de droit retenus par le Tribunal pour parvenir à sa décision sur le sursis à l'exécution et donc de déterminer s'il a tenu compte du principe de la proportionnalité, s'il a apprécié correctement les critères pertinents et s'il a ainsi respecté l'art. 30 al. 4 LaCC. Dans la mesure où cette absence totale de motivation emporte la violation du droit d'être entendue du recourant, le recours sera admis, le jugement attaqué annulé et la cause renvoyée au Tribunal pour nouvelle décision dans le sens des considérants. Un traducteur de langue portugaise devra être présent à l'audience, ce d'autant que le recourant comparait en personne et affirme ne pas parler français.</w:t>
      </w:r>
    </w:p>
    <w:p>
      <w:r>
        <w:rPr>
          <w:b/>
        </w:rPr>
        <w:t>E. 4</w:t>
      </w:r>
    </w:p>
    <w:p>
      <w:r>
        <w:t>A teneur de l'art. 22 al. 1 LaCC, il n'est pas prélevé de frais dans les causes soumi- ses à la juridiction des baux et loyers, étant rappelé que l'art. 116 al. 1 CPC auto- rise les cantons à prévoir des dispenses de frais dans d'autres litiges que ceux visés à l'art. 114 CPC (ATF 139 III 182 consid. 2.6). * * * * *</w:t>
      </w:r>
    </w:p>
    <w:p>
      <w:r>
        <w:t>- 7/7 -</w:t>
      </w:r>
    </w:p>
    <w:p>
      <w:r>
        <w:t>C/10104/2015 PAR CES MOTIFS, La Chambre des baux et loyers : A la forme : Déclare recevable le recours interjeté le 15 juillet 2015 par A______ contre le jugement JTBL/779/2015 rendu le 17 juin 2015 par le Tribunal des baux et loyers dans la cause C/10104/2015-7 SE. Au fond : Annule le chiffre 2 du dispositif du jugement attaqué. Cela fait : Renvoie la cause au Tribunal des baux et loyers pour nouvelle décision dans le sens des considérants. Confirme le jugement pour le surplus. Dit que la procédure est gratuite. Déboute les parties de toutes autres conclusions. Siégeant : Madame Nathalie LANDRY-BARTHE, présidente; Madame Sylvie DROIN et Monsieur Laurent RIEBEN, juges;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