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ACJC/1205/2013 vom 7. Oktober 2013</w:t>
      </w:r>
    </w:p>
    <w:p>
      <w:r>
        <w:t>GE Cour de justice, 2013-10-07, FR</w:t>
      </w:r>
    </w:p>
    <w:p>
      <w:r>
        <w:rPr>
          <w:b/>
        </w:rPr>
        <w:t xml:space="preserve">Quelle: </w:t>
      </w:r>
      <w:r>
        <w:t>https://mcp.opencaselaw.ch/entscheid/ge_gerichte_ACJC_1205_2013</w:t>
      </w:r>
    </w:p>
    <w:p>
      <w:r>
        <w:t>FR: GE_GERICHTE ACJC/1205/2013 du 7 octobre 2013</w:t>
      </w:r>
    </w:p>
    <w:p>
      <w:r>
        <w:t>IT: GE_GERICHTE ACJC/1205/2013 del 7 ottobre 2013</w:t>
      </w:r>
    </w:p>
    <w:p>
      <w:pPr>
        <w:pStyle w:val="Heading2"/>
      </w:pPr>
      <w:r>
        <w:t>Erwägungen</w:t>
      </w:r>
    </w:p>
    <w:p>
      <w:r>
        <w:rPr>
          <w:b/>
        </w:rPr>
        <w:t>E. 1.1</w:t>
      </w:r>
    </w:p>
    <w:p>
      <w:r>
        <w:t>L'appel est recevable contre les décisions finales (art. 236 CPC) et les déci- sions incidentes (art. 237 CPC) de première instance (art. 308 al. 1 let. a CPC) dans les causes non patrimoniales ou dont la valeur litigieuse est supérieure à 10'000 fr. (art. 308 al. 2 CPC).</w:t>
      </w:r>
    </w:p>
    <w:p>
      <w:r>
        <w:t>- 4/8 -</w:t>
      </w:r>
    </w:p>
    <w:p>
      <w:r>
        <w:t>C/9338/2012 Les décisions incidentes sont des décisions qui ne mettent pas fin au procès, mais tranchent une question qui pourrait entraîner cette fin s'il était statué en sens inver- se. Seule une décision dont le renversement par l'autorité de recours mettrait fin au procès est incidente au sens précité et cette condition doit être réalisée pour que la décision en question puisse toujours être sujette à un appel ou recours immédiat sans être finale ou provisionnelle au sens des art. 308 al. 1 et 319 let. a CPC (TAPPY, in CPC, Code de procédure civile commenté, BOHNET/HALDY/JEANDIN [éd.], 2011, n° 3 et 7 ad art. 237 CPC). En l'espèce, le jugement attaqué n'a pas mis fin à la procédure puisque les pre- miers juges ont réservé la question de l'annulation du congé. Par ailleurs, le ren- versement de cette décision par le Cour permettrait de mettre fin au procès puis- que le congé serait alors nul. Ce jugement constitue dès lors une décision incidente susceptible d'appel en vertu de l'art. 308 al. 1 let. b CPC, aucune des exceptions de l'art. 309 CPC n'étant en outre réalisée.</w:t>
      </w:r>
    </w:p>
    <w:p>
      <w:r>
        <w:rPr>
          <w:b/>
        </w:rPr>
        <w:t>E. 1.2</w:t>
      </w:r>
    </w:p>
    <w:p>
      <w:r>
        <w:t>Par ailleurs, vu le loyer annuel de 5'400 fr. et attendu que la valeur litigieuse se détermine en additionnant les loyers durant la période pendant laquelle le con- trat subsisterait nécessairement si le congé n’était pas valable, en tenant compte du délai de protection de trois ans conféré par l’art. 271a al. 1 let. e CO (ATF 111 II 384; 119 II 147; arrêt du Tribunal fédéral 4A_265/2009 du 5 août 2009 consid. 1.1), celle-ci est supérieure à 10'000 fr.</w:t>
      </w:r>
    </w:p>
    <w:p>
      <w:r>
        <w:rPr>
          <w:b/>
        </w:rPr>
        <w:t>E. 1.3</w:t>
      </w:r>
    </w:p>
    <w:p>
      <w:r>
        <w:t>Pour le surplus, l'acte d'appel a été déposé dans les délais et les formes pres- crits par l'art. 311 CPC. Dès lors, l'appel est recevable.</w:t>
      </w:r>
    </w:p>
    <w:p>
      <w:r>
        <w:rPr>
          <w:b/>
        </w:rPr>
        <w:t>E. 2</w:t>
      </w:r>
    </w:p>
    <w:p>
      <w:r>
        <w:t>L'appel peut être formé pour violation de la loi (art. 310 let. a CPC) ou constata- tion inexacte des faits (art. 310 let. b CPC). Saisie d'un appel, la Cour de justice revoit la cause avec un pouvoir de cognition complet, c'est-à-dire tant en fait qu'en droit. Elle n'est nullement liée par l'appré- ciation des faits à laquelle s'est livrée le juge de première instance (JEANDIN, in CPC, Code de procédure civile commenté, BOHNET/HALDY/JEANDIN/SCHWEIZER/ TAPPY [éd.], 2011, nos 2 et 6 ad art. 310 CPC; TAPPY, Les voies de droit du nou- veau Code de procédure civile, in JdT 2010 III 115 pp. 134-135; HOHL, Procédure civile, tome II, 2010, nos 2314, 2396 et 2416; RETORNAZ, L'appel et le recours, in Procédure civile suisse : les grands thèmes pour les praticiens, 2010, p. 349 n. 121). Le litige porte sur la protection contre les congés de sorte qu'il est soumis à la pro- cédure simplifiée (cf. art. 243 al. 2 let. c CPC et LACHAT, Procédure civile en</w:t>
      </w:r>
    </w:p>
    <w:p>
      <w:r>
        <w:t>- 5/8 -</w:t>
      </w:r>
    </w:p>
    <w:p>
      <w:r>
        <w:t>C/9338/2012 matière de baux et loyers, 2011, p. 153 n. 3.2.1) et la maxime inquisitoire sociale est applicable (art. 247 al. 2 let. a CPC).</w:t>
      </w:r>
    </w:p>
    <w:p>
      <w:r>
        <w:rPr>
          <w:b/>
        </w:rPr>
        <w:t>E. 3</w:t>
      </w:r>
    </w:p>
    <w:p>
      <w:r>
        <w:t>L'appelant reproche aux premiers juges d'avoir retenu qu'il abusait de son droit en invoquant l'absence de signature manuscrite sur le formulaire et que le courrier du 16 avril 2012 accompagné de l'avis officiel ni daté ni signé constituait une notifi- cation valable du congé.</w:t>
      </w:r>
    </w:p>
    <w:p>
      <w:r>
        <w:rPr>
          <w:b/>
        </w:rPr>
        <w:t>E. 3.1</w:t>
      </w:r>
    </w:p>
    <w:p>
      <w:r>
        <w:t>Selon l'art. 9 al. 1 let. b OBLF, la formule destinée à notifier au locataire le congé au sens de l'art. 266l al. 2 CO doit comporter, sous peine de nullité, la signature du bailleur (art. 266o CO). Le but de la formule officielle est d'informer le locataire sur les raisons de l'aug- mentation du loyer, ou de la résiliation, sur ses possibilités de la contester ainsi que la voie judiciaire à suivre (ATF 138 III 401 consid. 2.4.2, traduit in CdB 2/2013 p. 41; 135 III 220 consid. 1.5.3; LACHAT, Le bail à loyer, 2008, p. 627 ss). Dans un arrêt du 5 mars 2012, le Tribunal fédéral a tout d'abord laissé ouverte la question de savoir si la lettre d'accompagnement signée permettait de réparer le manque de forme du formulaire (ATF 138 précité consid 2.4.3). Plus récemment, dans un arrêt du 22 novembre 2012, le Tribunal fédéral, confron- té au cas d'une formule officielle de congé qui ne comportait pas la date du congé effectif mais était accompagnée d'une lettre indiquant cette échéance, a considéré qu'il était exclu d'appliquer l'art. 19 1bis OBFL - qui se rapporte à la formule pré- vue par l'art. 269d CO pour la signification de hausses de loyer ou d'autres modifi- cations du contrat que le bailleur introduit de manière unilatérale et qui prévoit, depuis 1996, que si le motif de la hausse de loyer ou de la modification unilatérale du contrat figure dans une lettre accompagnant la formule agréée, le bailleur doit se référer expressément à cette lettre dans la formule (arrêt 4A_647/2011 du 26 janvier 2012 consid. 2.1), par analogie à l'art. 9 OBFL. Il a considéré que si le Conseil fédéral avait voulu assouplir les conditions d'utilisation de la formule offi- cielle tant pour les hausses de loyer que pour le congé donné par le bailleur, il aurait également modifié l'art. 9 OBFL en introduisant un alinéa identique pour les congés, ce qu'il n'avait pas fait (arrêt du Tribunal fédéral 4A_374/2012 du 22 novembre 2012 consid. 3). Dans le même arrêt, le Tribunal fédéral a retenu que le congé était nul si la for- mule officielle n'était pas signée, rejetant ainsi le grief de formalisme excessif formé par la recourante qui affirmait qu'un congé était valable lorsque la signature du bailleur n'était pas apposée sur la formule officielle mais seulement sur la lettre d'accompagnement (arrêts du Tribunal fédéral 4A_374/2012 précité consid. 4; 4C.308/2004 du 10 novembre 2004, consid. 2.2.2).</w:t>
      </w:r>
    </w:p>
    <w:p>
      <w:r>
        <w:t>- 6/8 -</w:t>
      </w:r>
    </w:p>
    <w:p>
      <w:r>
        <w:t>C/9338/2012 Enfin, le Tribunal fédéral rappelle régulièrement que le droit du bail est caracté- risé par de strictes exigences de forme et il n'admet en principe pas de dérogation aux règles de forme édictées pour la protection du locataire (ATF 120 II 206 consid. 3a p. 208; 121 III 6 consid. 3a, arrêt du Tribunal fédéral 4A_374/2012 pré- cité consid. 4).</w:t>
      </w:r>
    </w:p>
    <w:p>
      <w:r>
        <w:rPr>
          <w:b/>
        </w:rPr>
        <w:t>E. 3.2</w:t>
      </w:r>
    </w:p>
    <w:p>
      <w:r>
        <w:t>En l'espèce, la formule officielle n'était pas signée par le bailleur. Au demeurant, il ne ressort pas des pièces produites que la formule officielle con- tienne un quelconque renvoi à la lettre d'accompagnement signée, de sorte que même en admettant une application par analogie de l'art. 19 al. 1bis OBFL - ce que le Tribunal fédéral proscrit - les conditions légales ne seraient pas remplie en l'espèce. Dès lors, la décision querellée sera réformée en ce sens que le congé notifié le 16 avril 2012 à l'appelant sera déclaré nul.</w:t>
      </w:r>
    </w:p>
    <w:p>
      <w:r>
        <w:rPr>
          <w:b/>
        </w:rPr>
        <w:t>E. 3.3</w:t>
      </w:r>
    </w:p>
    <w:p>
      <w:r>
        <w:t>Enfin, l'appelant a immédiatement contesté le congé et s'est prévalu du vice de forme de la formule officielle dès qu'il a eu connaissance des exigences de la loi en la matière, de sorte que l'on ne saurait retenir qu'il abuse de son droit à voir la loi appliquée strictement (art. 138 III 401 consid. 2.2 et 2.3).</w:t>
      </w:r>
    </w:p>
    <w:p>
      <w:r>
        <w:rPr>
          <w:b/>
        </w:rPr>
        <w:t>E. 4</w:t>
      </w:r>
    </w:p>
    <w:p>
      <w:r>
        <w:t>L'intimée estime que l'appel formé par le locataire est téméraire, dilatoire et abusif et que cela mérite une sanction.</w:t>
      </w:r>
    </w:p>
    <w:p>
      <w:r>
        <w:rPr>
          <w:b/>
        </w:rPr>
        <w:t>E. 4.1</w:t>
      </w:r>
    </w:p>
    <w:p>
      <w:r>
        <w:t>A teneur de l'art. 128 al. 3 CPC, la partie ou son représentant qui use de mauvaise foi ou de procédés téméraires est puni d'une amende disciplinaire de 2'000 fr. au plus. Agit notamment de façon téméraire celui qui soutient en procédure une thèse si évidemment mal fondée que toute personne raisonnable s'en abstiendrait, en utili- sant des arguments évidemment sans pertinence (ATF 124 V 285), ou celui qui dépose un recours manifestement dénué de toute chance de succès dont s'abstien- drait tout plaideur raisonnable et de bonne foi (ATF 120 III 107 consid. 4b; HALDY, in Code de procédure civile commenté, BOHNET/HALDY/JEANDIN/ SCHWEIZER/TAPPY [éd.], 2011, n° 9 ad art. 128 CPC).</w:t>
      </w:r>
    </w:p>
    <w:p>
      <w:r>
        <w:rPr>
          <w:b/>
        </w:rPr>
        <w:t>E. 4.2</w:t>
      </w:r>
    </w:p>
    <w:p>
      <w:r>
        <w:t>En l'espèce, l'issue de la présente procédure démontre que c'est avec raison que l'appelant a tenté d'obtenir de la Cour qu'elle sa rallie à sa position juridique dans un domaine où la jurisprudence du Tribunal fédéral n'est pas établie de longue date. L'intimée sera dès lors déboutée sur ce point.</w:t>
      </w:r>
    </w:p>
    <w:p>
      <w:r>
        <w:rPr>
          <w:b/>
        </w:rPr>
        <w:t>E. 5</w:t>
      </w:r>
    </w:p>
    <w:p>
      <w:r>
        <w:t>La procédure est gratuite, de sorte qu'il n'est pas perçu de frais ni alloué de dépens (art. 22 al. 1 LaCC).</w:t>
      </w:r>
    </w:p>
    <w:p>
      <w:r>
        <w:t>- 7/8 -</w:t>
      </w:r>
    </w:p>
    <w:p>
      <w:r>
        <w:t>C/9338/2012</w:t>
      </w:r>
    </w:p>
    <w:p>
      <w:r>
        <w:rPr>
          <w:b/>
        </w:rPr>
        <w:t>E. 6</w:t>
      </w:r>
    </w:p>
    <w:p>
      <w:r>
        <w:t>La valeur litigieuse est supérieure à 15'000 fr., de sorte que le recours en matière civile auprès du Tribunal fédéral peut être interjeté contre la présente décision (art. 74 al. 1 let. a LTF). S'agissant d'une décision incidente, elle n'est susceptible d'un recours en matière civile qu'aux conditions de l'art. 93 LTF (arrêt du Tribunal fédéral 4A_724/2012 du 19 avril 2013 consid. 1). * * * * *</w:t>
      </w:r>
    </w:p>
    <w:p>
      <w:r>
        <w:t>- 8/8 -</w:t>
      </w:r>
    </w:p>
    <w:p>
      <w:r>
        <w:t>C/9338/2012 PAR CES MOTIFS, La Chambre des baux et loyers : A la forme : Déclare recevable l'appel interjeté par A______ contre le jugement JTBL/65/2013 rendu le 25 janvier 2013 par le Tribunal des baux et loyers dans la cause C/9338/2012-5-OSB. Au fond : Annule ce jugement. Et statuant à nouveau : Constate que le congé notifié le 16 avril 2012 à A______ pour le 30 avril 2013 est nul. Dit que la procédure est gratuite. Déboute les parties de toutes autres conclusions. Siégeant : Madame Nathalie LANDRY-BARTHE, présidente; Monsieur Blaise PAGAN et Madame Elena SAMPEDRO, juges; Monsieur Thierry STICHER et Monsieur Mark MULLER,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