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ACJC/1200/2013 vom 3. Oktober 2013</w:t>
      </w:r>
    </w:p>
    <w:p>
      <w:r>
        <w:t>GE Cour de justice, 2013-10-03, FR</w:t>
      </w:r>
    </w:p>
    <w:p>
      <w:r>
        <w:rPr>
          <w:b/>
        </w:rPr>
        <w:t xml:space="preserve">Quelle: </w:t>
      </w:r>
      <w:r>
        <w:t>https://mcp.opencaselaw.ch/entscheid/ge_gerichte_ACJC_1200_2013</w:t>
      </w:r>
    </w:p>
    <w:p>
      <w:r>
        <w:t>FR: GE_GERICHTE ACJC/1200/2013 du 3 octobre 2013</w:t>
      </w:r>
    </w:p>
    <w:p>
      <w:r>
        <w:t>IT: GE_GERICHTE ACJC/1200/2013 del 3 ottobre 2013</w:t>
      </w:r>
    </w:p>
    <w:p>
      <w:pPr>
        <w:pStyle w:val="Heading2"/>
      </w:pPr>
      <w:r>
        <w:t>Regeste</w:t>
      </w:r>
    </w:p>
    <w:p>
      <w:r>
        <w:t>Résumé: Annulation par le TF d'un arrêt de la Cour, lui-même annulant une décision du TPI - Nouvelle fixation des frais judiciaires et des dépens de première instance et d'appel</w:t>
      </w:r>
    </w:p>
    <w:p>
      <w:pPr>
        <w:pStyle w:val="Heading2"/>
      </w:pPr>
      <w:r>
        <w:t>Erwägungen</w:t>
      </w:r>
    </w:p>
    <w:p>
      <w:r>
        <w:rPr>
          <w:b/>
        </w:rPr>
        <w:t>E. 1</w:t>
      </w:r>
    </w:p>
    <w:p>
      <w:r>
        <w:t>Conformément à l'arrêt de renvoi du Tribunal fédéral du 27 juillet 2013, la Cour doit statuer à nouveau sur les frais et dépens de la procédure cantonale.</w:t>
      </w:r>
    </w:p>
    <w:p>
      <w:r>
        <w:rPr>
          <w:b/>
        </w:rPr>
        <w:t>E. 2.1</w:t>
      </w:r>
    </w:p>
    <w:p>
      <w:r>
        <w:t>L'annulation de l'arrêt de la Cour de justice prononcé le 8 juin 2012 (ACJC/847/2012) ayant mis fin à la procédure devant le Tribunal fédéral, d'une part, et le renvoi de la cause à la dernière instance cantonale pour nouvelle décision, d'autre part, ont pour effet de reporter la procédure au stade où elle se trouvait immédiatement avant que cette instance se prononce. L'autorité de renvoi ne se trouve ainsi pas saisie d'une nouvelle procédure, mais reprend la précédente procédure qui n'est pas close, faute de décision finale.</w:t>
      </w:r>
    </w:p>
    <w:p>
      <w:r>
        <w:rPr>
          <w:b/>
        </w:rPr>
        <w:t>E. 2.2</w:t>
      </w:r>
    </w:p>
    <w:p>
      <w:r>
        <w:t>Aux termes de l'art. 405 al. 1 CPC entré en vigueur le 1er janvier 2011, les recours sont régis par le droit en vigueur au moment de la communication de la décision entreprise. Cette disposition est applicable en l'espèce, la décision du premier juge ayant été communiquée aux parties après le 1er janvier 2011. Dès lors, le nouveau droit de procédure régit la présente cause devant la juridiction d'appel, y compris après son renvoi à cette dernière par le Tribunal fédéral. A cet égard, il importe peu qu'une décision finale ait été rendue en appel, puis annulée par le Tribunal fédéral (arrêt du Tribunal fédéral 4A_641/2011 du 27 janvier 2012 consid. 2.2).</w:t>
      </w:r>
    </w:p>
    <w:p>
      <w:r>
        <w:rPr>
          <w:b/>
        </w:rPr>
        <w:t>E. 3.1</w:t>
      </w:r>
    </w:p>
    <w:p>
      <w:r>
        <w:t>En cas de renvoi de la cause par le Tribunal fédéral conformément à l'art. 107 al. 2 LTF, l'autorité inférieure doit fonder sa nouvelle décision sur les considérants en droit de l'arrêt de renvoi. Le juge auquel la cause est renvoyée voit ainsi sa cognition limitée par les motifs de l'arrêt de renvoi, en ce sens qu'il est lié par ce qui a été tranché définitivement par le Tribunal fédéral (ATF 133 III 201 consid. 4.2 ; 131 III 91 consid. 5.2). Cela signifie que l'autorité cantonale doit limiter son examen aux points sur lesquels sa première décision a été annulée et que, pour autant que cela implique qu'elle revienne sur d'autres points, elle doit se conformer au raisonnement juridique de l'arrêt de renvoi. En revanche, les points qui n'ont pas ou pas valablement été remis en cause, qui ont été écartés ou dont il avait été fait abstraction lors de la procédure fédérale de recours ne peuvent plus être réexaminés par l'autorité cantonale, même si, sur le plan formel, la décision</w:t>
      </w:r>
    </w:p>
    <w:p>
      <w:r>
        <w:t>- 6/8 -</w:t>
      </w:r>
    </w:p>
    <w:p>
      <w:r>
        <w:t>C/6021/2012 attaquée a été annulée dans son intégralité (ATF 135 III 334 consid. 2.1; 131 III 91 consid. 5.2; 111 II 94 consid. 2; arrêts du Tribunal fédéral 5A_251/2008 consid. 2 = RSPC 2009 p. 193; 5P.425/2002 du 25 novembre consid. 2.1; DONZALLAZ, Loi sur le tribunal fédéral, Commentaire 2008, n. 1695 et 1697).</w:t>
      </w:r>
    </w:p>
    <w:p>
      <w:r>
        <w:rPr>
          <w:b/>
        </w:rPr>
        <w:t>E. 3.2</w:t>
      </w:r>
    </w:p>
    <w:p>
      <w:r>
        <w:t>En l'espèce, le Tribunal fédéral ayant annulé le précédent arrêt rendu par la Cour de justice (ACJC/698/2012), qui lui-même annulait le jugement rendu par le premier juge, il y a lieu de statuer à nouveau sur la quotité et la répartition de l'ensemble des frais de la procédure cantonale, tant en première qu'en seconde instance. 4.1 La question des frais et dépens de la procédure d'appel, conduite à l'encontre d'une demande introduite en 2012 et du jugement rendu le 7 août 2012, doit être examinée à la lumière des dispositions du Code de procédure civile fédérale, entré en vigueur le 1er janvier 2011 (art. 405 al. 1 CPC). Aux termes de l'art. 106 CPC, les frais - qui comprennent les frais judiciaires et les dépens (art. 95 al. 1 CPC) - sont mis à la charge de la partie succombante (al. 1). Lorsqu'aucune des parties n'obtient entièrement gain de cause, les frais sont répartis selon le sort de la cause (al. 2). Ces dispositions concrétisent en la matière l'"Erfolgsprinzip". Le juge peut toutefois s'écarter de ces règles générales et répartir les frais selon sa libre appréciation, notamment lorsque le litige relève du droit de la famille (art. 107 al. l. let. c CPC). Les frais judiciaires sont compensés avec les avances fournies, la partie à qui incombe la charge des frais devant verser, le cas échéant, le montant restant (art. 111 CPC).</w:t>
      </w:r>
    </w:p>
    <w:p>
      <w:r>
        <w:t>L'application de ces règles sur le plan cantonal est régie, à Genève, par les art. 19 à 23 LaCC (lesquels sont identiques aux art. 15 à 18 aLaCC en vigueur jusqu'au 31 décembre 2012). Plus spécifiquement, l'art. 19 LaCC prévoit que les frais judiciaires comprennent notamment un émolument forfaitaire en couverture des prestations fournies (al. 1), qu'ils doivent correspondre aux coûts effectifs des actes concernés (al. 2) et qu'ils sont calculés en fonction de la valeur litigieuse et, s'il y a lieu, de l'ampleur et de la difficulté de la cause (al. 3), ceci en particulier dans une fourchette comprise entre 200 fr. et 100'000 fr. lorsque la valeur litigeuse de la cause n'excède pas 10 mios fr. (al. 3 let. d). Si des motifs particuliers le justifient, ces émoluments peuvent être majorés, mais au plus du double de leur montant (al. 4) et, une fois calculés, ils peuvent être supprimés ou réduits pour tenir compte des efforts des parties de régler leur différend à l'amiable ou si d'autres motifs particuliers le justifient (al. 5).</w:t>
      </w:r>
    </w:p>
    <w:p>
      <w:r>
        <w:t>Le règlement fixant le tarif des greffes en matière civile (RTFMC, E 1.05.10), adopté en exécution des dispositions qui précède, prévoit, dans les procédures sommaires, la perception, en première instance, d'un émolument forfaitaire de décision de 150 fr. au moins et de 10'000 fr. au plus (art. 26), et, en seconde</w:t>
      </w:r>
    </w:p>
    <w:p>
      <w:r>
        <w:t>- 7/8 -</w:t>
      </w:r>
    </w:p>
    <w:p>
      <w:r>
        <w:t>C/6021/2012 instance, de 150 fr. à 2'000 fr. (art. 31). Cette disposition est applicable aux procédures d'appel et de recours, par renvoi de l'art. 37 RTFMC.</w:t>
      </w:r>
    </w:p>
    <w:p>
      <w:r>
        <w:t>4.2 En l'espèce, les frais judiciaires de première instance, non remis en cause par les parties, ont été fixés à 1'000 fr. Quant à l'émolument de décision d'appel, fixé par la Cour dans son arrêt du 23 novembre 2012 à 1'200 fr., il se situe dans les fourchettes prévues par le tarif cantonal.</w:t>
      </w:r>
    </w:p>
    <w:p>
      <w:r>
        <w:t>Ainsi, les frais judiciaires de première et de seconde instance seront fixés à 2'200 fr., entièrement compensés (art. 111 al. 1 CPC) par les avances de frais de mêmes montants versées par les parties, lesquelles avances restent acquise à l'Etat. Les considérations d'équité liées à la nature familiale du litige (art. 107 al. 1 let. c CPC) justifient, quelle qu'ait été l'issue du litige et l'intensité de celui-ci, de mettre lesdits frais judiciaires par moitié à la charge de chacune des parties, celles-ci supportant pour le surplus leurs propres dépens.</w:t>
      </w:r>
    </w:p>
    <w:p>
      <w:r>
        <w:t>L'intimée sera ainsi condamnée à verser 100 fr. à l'appelant, lequel a avancé les frais d'appel de 1'200 fr. * * * * *</w:t>
      </w:r>
    </w:p>
    <w:p>
      <w:r>
        <w:t>- 8/8 -</w:t>
      </w:r>
    </w:p>
    <w:p>
      <w:r>
        <w:t>C/6021/2012 PAR CES MOTIFS, La Chambre civile : Statuant sur les frais de la procédure cantonale, après renvoi de la cause par le Tribunal fédéral : Confirme le chiffre 5 du jugement JTPI/10568/2012, rendu le 7 août 2012 par le Tribunal de première instance dans la cause C/6021/2012-1. Annule les ch. 6 et 7 de ce jugement. Fixe les frais judiciaires de la procédure de première instance et d'appel à 2'200 fr., dit qu'ils sont entièrement couverts par les avances de frais versées par B______ (1'000 fr.) et A______ (1'200 fr.), lesquelles sont entièrement acquises à l'Etat, et les met à la charge de chaque partie par moitié. Condamne B______ à verser 100 fr. à A______ à ce titre. Dit que chaque partie supporte ses propres dépens. Déboute les parties de toutes autres conclusions. Siégeant : Madame Valérie LAEMMEL-JUILLARD, présidente; Madame Nathalie LANDRY- BARTHE, Monsieur Laurent RIEBEN, juges; Madame Barbara SPECKER, greffière.</w:t>
      </w:r>
    </w:p>
    <w:p>
      <w:r>
        <w:t>La présidente : Valérie LAEMMEL-JUILLARD</w:t>
      </w:r>
    </w:p>
    <w:p>
      <w:r>
        <w:t>La greffière : Barbara SPECKER</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La valeur litigieuse des prétentions est a priori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