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ACJC/118/2022 vom 24. Januar 2022</w:t>
      </w:r>
    </w:p>
    <w:p>
      <w:r>
        <w:t>GE Cour de justice, 2022-01-24, FR</w:t>
      </w:r>
    </w:p>
    <w:p>
      <w:r>
        <w:rPr>
          <w:b/>
        </w:rPr>
        <w:t xml:space="preserve">Quelle: </w:t>
      </w:r>
      <w:r>
        <w:t>https://mcp.opencaselaw.ch/entscheid/ge_gerichte_ACJC_118_2022</w:t>
      </w:r>
    </w:p>
    <w:p>
      <w:r>
        <w:t>FR: GE_GERICHTE ACJC/118/2022 du 24 janvier 2022</w:t>
      </w:r>
    </w:p>
    <w:p>
      <w:r>
        <w:t>IT: GE_GERICHTE ACJC/118/2022 del 24 gennaio 2022</w:t>
      </w:r>
    </w:p>
    <w:p>
      <w:pPr>
        <w:pStyle w:val="Heading2"/>
      </w:pPr>
      <w:r>
        <w:t>Volltext</w:t>
      </w:r>
    </w:p>
    <w:p>
      <w:r>
        <w:t>Le présent arrêt est communiqué aux parties, par plis recommandés du 1er février 2022.</w:t>
      </w:r>
    </w:p>
    <w:p>
      <w:r>
        <w:t>REPUBLIQUE ET</w:t>
      </w:r>
    </w:p>
    <w:p>
      <w:r>
        <w:t>CANTON DE GENEVE POUVOIR JUDICIAIRE C/16736/2021 ACJC/118/2022 ARRÊT DE LA COUR DE JUSTICE Chambre civile DU LUNDI 24 JANVIER 2022</w:t>
      </w:r>
    </w:p>
    <w:p>
      <w:r>
        <w:t>Entre Monsieur A______, domicilié ______ [GE], recourant contre un jugement rendu par la 20ème Chambre du Tribunal de première instance de ce canton le 26 novembre 2021, comparant par Me C______, avocate, ______, en l'Étude de laquelle il fait élection de domicile, et B______ SA, sise ______ [ZH], intimée, comparant en personne.</w:t>
      </w:r>
    </w:p>
    <w:p>
      <w:r>
        <w:t>- 2/3 -</w:t>
      </w:r>
    </w:p>
    <w:p>
      <w:r>
        <w:t>C/16736/2021 Vu le jugement JTPI/15177/2021 rendu par le Tribunal de première instance le 26 novembre 2021 dans la cause C/16736/2021-20 SML, déboutant B______ SA de ses conclusions en mainlevée provisioire (ch. 1 du dispositif), condamnant notamment, d’une part, cette dernière à verser à A______ CHF 500 fr. TTC à titre de dépens (ch. 4 du dispositif) et disant, d’autre part, qu’il ne serait pas alloué de dépens à ce dernier, comparant en personne (ch.5); Vu le recours formé le 20 décembre 2021 par A______ à la Cour, sollicitant l’annulation du chiffre 5 du dispositif dudit jugement au motif qu'il était représenté par son avocate, Me C______; Vu la requête en rectification du 14 décembre 2021 adressée par A______ au Tribunal, conformément à l’art. 334 al. 1 CPC dans la mesure où il ressort une contradiction des chiffres 4 et 5 du jugement précité; Attendu EN FAIT que par courrier du 19 janvier 2022, le Tribunal, invité à se déterminer sur le recours déposé par A______ le 20 décembre 2021, a indiqué qu’une rectification avait été effectuée le 10 janvier 2022 dans le sens demandé, sans frais et que le recours était ainsi sans objet; Considérant, EN DROIT, qu’une cause devient sans objet notamment lorsque la partie instante a obtenu satisfaction depuis l’ouverture de la procédure (art. 242 CPC); Qu’en l’espèce, le jugement JTPI/15177/2021 a été rectifié le 10 janvier 2022 suite à la requête de rectification formée par le recourant, de sorte que le recours est devenu sans objet; Qu'aucun acte d'instruction n'ayant été effectué, il ne sera pas perçu de frais judiciaires (art. 7 RTFMC); Qu'il ne sera pas alloué de dépens à l'intimée dès lors qu'elle n'a pas été invitée à se déterminer; Que ce jugement rectifié a été reçu par A______ le 12 janvier 2022; * * * * *</w:t>
      </w:r>
    </w:p>
    <w:p>
      <w:r>
        <w:t>- 3/3 -</w:t>
      </w:r>
    </w:p>
    <w:p>
      <w:r>
        <w:t>C/16736/2021 PAR CES MOTIFS, La Chambre civile :</w:t>
      </w:r>
    </w:p>
    <w:p>
      <w:r>
        <w:t>Constate que le recours formé le 20 décembre 2021 par A______ contre le jugement JTPI/15177/2021 rendu par le Tribunal de première instance le 26 novembre 2021 dans la cause C/16736/2021-21 SML est devenu sans objet. Dit qu'il n'est pas perçu de frais judiciaires ni alloué de dépens de recours. Siégeant : Madame Pauline ERARD, présidente; Madame Nathalie LANDRY-BARTHE et Monsieur Ivo BUETTI, juges; Madame Laura SESSA, greffière.</w:t>
      </w:r>
    </w:p>
    <w:p>
      <w:r>
        <w:t>La présidente : Pauline ERARD</w:t>
      </w:r>
    </w:p>
    <w:p>
      <w:r>
        <w:t>La greffière : Laura SESSA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