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ACJC/1182/2024 vom 16. Oktober 2024</w:t>
      </w:r>
    </w:p>
    <w:p>
      <w:r>
        <w:t>GE Cour de justice, 2024-10-16, FR</w:t>
      </w:r>
    </w:p>
    <w:p>
      <w:r>
        <w:rPr>
          <w:b/>
        </w:rPr>
        <w:t xml:space="preserve">Quelle: </w:t>
      </w:r>
      <w:r>
        <w:t>https://mcp.opencaselaw.ch/entscheid/ge_gerichte_ACJC_1182_2024</w:t>
      </w:r>
    </w:p>
    <w:p>
      <w:r>
        <w:t>FR: GE_GERICHTE ACJC/1182/2024 du 16 octobre 2024</w:t>
      </w:r>
    </w:p>
    <w:p>
      <w:r>
        <w:t>IT: GE_GERICHTE ACJC/1182/2024 del 16 ottobre 2024</w:t>
      </w:r>
    </w:p>
    <w:p>
      <w:pPr>
        <w:pStyle w:val="Heading2"/>
      </w:pPr>
      <w:r>
        <w:t>Erwägungen</w:t>
      </w:r>
    </w:p>
    <w:p>
      <w:r>
        <w:rPr>
          <w:b/>
        </w:rPr>
        <w:t>E. 1</w:t>
      </w:r>
    </w:p>
    <w:p>
      <w:r>
        <w:t>1.1.1 Selon l'art. 149 CPC, lorsque le tribunal est saisi d'une demande de restitution il donne à la partie adverse l'occasion de s'exprimer et statue définitivement sur la restitution. Le Tribunal fédéral a jugé que, contrairement au texte de l'art. 149 CPC, l'exclusion de toute voie de droit n'était pas opposable à la partie requérante, dans le contexte particulier où le refus de restitution entraîne la perte définitive du droit en cause. De plus, dans ce cas, ledit refus constitue une décision finale, contre laquelle la voie de l'appel ou du recours est ouverte, devant la seconde instance cantonale (ATF 139 III 478 consid. 6.3 et 7.3 non publié; arrêts du Tribunal fédéral 4A_456/2013 du 23 janvier 2014 consid. 4.2; 4A_343/2013 du 13 janvier 2014 consid. 5).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 Bâle 2011, n. 13 ad art. 308 CPC; arrêt du Tribunal fédéral 4A_594/2012 du 28 février 2013). En matière de contestation de hausse de loyer, la valeur litigieuse est déterminée par les conclusions restées litigieuses devant l'autorité précédente (art. 91 al. 1 CPC); si la durée de prestations périodiques est indéterminée, le montant annuel est multiplié par vingt (art. 92 al. 2 CPC). La valeur litigieuse correspond à la différence entre l'augmentation proposée et le montant accepté par le locataire par mois, annualisée et capitalisée sur vingt ans (arrêt du Tribunal fédéral 4A_484/2011 du</w:t>
      </w:r>
    </w:p>
    <w:p>
      <w:r>
        <w:rPr>
          <w:b/>
        </w:rPr>
        <w:t>E. 1.3</w:t>
      </w:r>
    </w:p>
    <w:p>
      <w:r>
        <w:t>Formé devant l'autorité compétente dans le délai et la forme prescrits par la loi (art. 130, 311 et 321 CPC), le recours et l'appel sont recevables. Ils seront traités dans la même décision (art. 125 CPC).</w:t>
      </w:r>
    </w:p>
    <w:p>
      <w:r>
        <w:t>- 6/9 -</w:t>
      </w:r>
    </w:p>
    <w:p>
      <w:r>
        <w:t>C/18167/2023</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Le recours peut être formé pour violation du droit et constatation manifestement inexacte des faits (art. 320 CPC). Ainsi, la cognition de la Cour est pleine et entière en droit, mais elle est en revanche, s'agissant des faits, limitée à leur constatation manifestement inexacte.</w:t>
      </w:r>
    </w:p>
    <w:p>
      <w:r>
        <w:rPr>
          <w:b/>
        </w:rPr>
        <w:t>E. 2</w:t>
      </w:r>
    </w:p>
    <w:p>
      <w:r>
        <w:t>L'appelant fait grief au Tribunal d'avoir considéré qu'il avait commis une faute grave en ne sollicitant pas le renvoi de l'audience avant celle-ci, alors qu'il savait bien avant sa tenue qu'il ne pourrait s'y présenter. 2.1.1 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Si une décision a été communiquée, la restitution ne peut être requise que dans les six mois qui suivent l'entrée en force de la décision (al. 3). Il suffit que les conditions (matérielles) d'application de l'art. 148 CPC soient rendues vraisemblables par le requérant, qui supporte le fardeau de la preuve. La requête de restitution doit ainsi être motivée, c'est-à-dire indiquer l'empêchement et accompagnée des moyens de preuve disponibles. Le tribunal appelé à se prononcer sur la requête de restitution dispose d'une marge d'appréciation (arrêts du Tribunal fédéral 5A_927/2015 du 22 décembre 2015 consid. 5.1 et les références; 4A_163/2015 du 12 octobre 2015 consid. 4.1). Le défaut doit découler d'une absence de faute ou d'une faute légère.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(arrêts du Tribunal fédéral 5A_414/2016 du 5 juillet 2016 consid. 4.1; 5A_927/2015 du 22 décembre 2015 consid. 5.1 et les références; 4A_163/2015 du 12 octobre 2015 consid. 4.1). Pour trancher la question de la restitution du délai, le comportement des auxiliaires des parties doit être imputé à celles-ci (ATF 114 Ib 67 consid. 2 et 3; arrêt du Tribunal fédéral 1P_603/2001 du 1er mars 2002 consid. 2.2 et réf.). Pour apprécier la faute, il faut déterminer si, même si le requérant avait fait preuve de la diligence que l’on pouvait attendre de lui dans les circonstances du cas d'espèce, le défaut n’aurait pas pu être évité. Il faut aussi que le motif d’empêchement ait été causal pour le défaut; tel n'est pas le cas si ce motif n'a existé</w:t>
      </w:r>
    </w:p>
    <w:p>
      <w:r>
        <w:t>- 7/9 -</w:t>
      </w:r>
    </w:p>
    <w:p>
      <w:r>
        <w:t>C/18167/2023 que dans une première phase du délai, les parties n'ayant pas de droit à disposer de l'entier du délai pour sauvegarder leurs droits (GOZZI, BSK ZPO, 2017, nos. 11ss ad art. 148 CPC). 2.1.2 Toute personne capable d'ester en justice peut se faire représenter au procès (art. 68 al. 1 CPC). Le représentant doit justifier de ses pouvoirs par une procuration (a. 2). Le tribunal peut ordonner la comparution personnelle des parties représentées (al. 4). 2.1.3 Aux termes de l'art. 204 CPC, les parties doivent comparaître en personne à l’audience de conciliation. Elles peuvent se faire assister d’un conseil juridique ou d’une personne de confiance. Sont dispensées de comparaître personnellement et peuvent se faire représenter la personne qui a son domicile en dehors du canton ou à l’étranger (let. a), la personne empêchée de comparaître pour cause de maladie, d’âge ou en raison d’autres justes motifs (let. b) ou dans les litiges au sens de l’art. 243, l’employeur ou l’assureur qui délègue un employé et le bailleur qui délègue le gérant de l’immeuble, à la condition que ceux-ci soient habilités, par écrit, à transiger (let. c). La partie adverse est informée à l’avance de la représentation.</w:t>
      </w:r>
    </w:p>
    <w:p>
      <w:r>
        <w:rPr>
          <w:b/>
        </w:rPr>
        <w:t>E. 2.2</w:t>
      </w:r>
    </w:p>
    <w:p>
      <w:r>
        <w:t>En l'espèce, l'appelant n'a pas comparu à l'audience de la Commission. Il a certes donné procuration à son épouse, sans toutefois mentionner les motifs de son absence ni demander d'être dispensé de comparaître à l'audience. Il n'est pas allégué que la précitée aurait requis le renvoi de l'audience ou exposé pour quelles raisons son époux n'était pas présent. L'appelant, assisté d'un avocat depuis le début de la procédure et sachant de longue date, selon l'attestation établie par son employeur, qu'il ne pourrait assister à l'audience, aurait dû se renseigner sur la nécessité de sa présence à l'audience ou la faculté de s'y faire représenter, mentionnées sur la convocation. Même à admettre qu'il l'ait fait et qu'il ait été mal renseigné, les actes de son représentant lui sont opposables. Ainsi, l'appelant n'a pas fait preuve de la diligence que l'on pouvait attendre de lui et c'est à bon droit que la Commission a rejeté sa demande de restitution. La décision JCBL/7/2024 du 17 janvier 2024 sera donc confirmée.</w:t>
      </w:r>
    </w:p>
    <w:p>
      <w:r>
        <w:rPr>
          <w:b/>
        </w:rPr>
        <w:t>E. 3</w:t>
      </w:r>
    </w:p>
    <w:p>
      <w:r>
        <w:t>Le recours interjeté contre la décision DCBL/877/2023 du 10 novembre 2023 doit également être rejeté, pour les mêmes motifs. En effet, en cas de défaut du demandeur, la requête est considérée comme retirée; la procédure devient sans objet et l'affaire est rayée du rôle (art. 206 al. 1 CPC). Il a été retenu ci-dessus que l'appelant n'avait pas comparu, son épouse n'étant pas autorisée à le représenter, et qu'il n'était pas fondé à obtenir la convocation d'une nouvelle audience. C'est ainsi à bon droit que la Commission a rayé la cause du rôle.</w:t>
      </w:r>
    </w:p>
    <w:p>
      <w:r>
        <w:t>- 8/9 -</w:t>
      </w:r>
    </w:p>
    <w:p>
      <w:r>
        <w:t>C/18167/2023</w:t>
      </w:r>
    </w:p>
    <w:p>
      <w:r>
        <w:rPr>
          <w:b/>
        </w:rPr>
        <w:t>E. 4</w:t>
      </w:r>
    </w:p>
    <w:p>
      <w:r>
        <w:t>À teneur de l'art. 22 al. 1 LaCC, il n'est pas prélevé de frais dans les causes soumises à la juridiction des baux et loyers (ATF 139 III 182 consid. 2.6). * * * * *</w:t>
      </w:r>
    </w:p>
    <w:p>
      <w:r>
        <w:t>- 9/9 -</w:t>
      </w:r>
    </w:p>
    <w:p>
      <w:r>
        <w:t>C/18167/2023</w:t>
      </w:r>
    </w:p>
    <w:p>
      <w:r>
        <w:t>PAR CES MOTIFS, La Chambre des baux et loyers : A la forme : Déclare recevable le recours interjeté le 22 novembre 2023 par A______ contre la décision DCBL/877/2023 rendue le 10 novembre 2023 par la Commission de conciliation en matière de baux et loyers dans la cause C/18167/2023. Déclare recevable l'appel interjeté le 20 février 2024 par A______ contre la décision JCBL/7/2024 rendue le 17 janvier 2024 par la Commission de conciliation en matière de baux et loyers dans la cause C/18167/2023. Au fond : Confirme la décision JCBL/7/2024 rendue le 17 janvier 2024 par la Commission de conciliation en matière de baux et loyers. Rejette le recours contre la décision DCBL/877/2023 rendue le 10 novembre 2023 par la Commission de conciliation en matière de baux et loyers. Dit que la procédure est gratuite. Déboute les parties de toutes autres conclusions. Siégeant : Monsieur Ivo BUETTI, président; Madame Pauline ERARD, Madame Fabienne GEISINGER-MARIETHOZ, juges; Monsieur Jean-Philippe ANTHONIOZ, Madame Cosima TRABICHET-CASTAN, juges assesseurs; Madame Maïté VALENTE, greffière.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