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ACJC/1179/2022 vom 12. September 2022</w:t>
      </w:r>
    </w:p>
    <w:p>
      <w:r>
        <w:t>GE Cour de justice, 2022-09-12, FR</w:t>
      </w:r>
    </w:p>
    <w:p>
      <w:r>
        <w:rPr>
          <w:b/>
        </w:rPr>
        <w:t xml:space="preserve">Quelle: </w:t>
      </w:r>
      <w:r>
        <w:t>https://mcp.opencaselaw.ch/entscheid/ge_gerichte_ACJC_1179_2022</w:t>
      </w:r>
    </w:p>
    <w:p>
      <w:r>
        <w:t>FR: GE_GERICHTE ACJC/1179/2022 du 12 septembre 2022</w:t>
      </w:r>
    </w:p>
    <w:p>
      <w:r>
        <w:t>IT: GE_GERICHTE ACJC/1179/2022 del 12 settembre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12 septembre 2022.</w:t>
      </w:r>
    </w:p>
    <w:p>
      <w:r>
        <w:t>REPUBLIQUE ET</w:t>
      </w:r>
    </w:p>
    <w:p>
      <w:r>
        <w:t>CANTON DE GENEVE POUVOIR JUDICIAIRE C/25781/2021 ACJC/1179/2022 ARRÊT DE LA COUR DE JUSTICE Chambre civile DU VENDREDI 9 SEPTEMBRE 2022</w:t>
      </w:r>
    </w:p>
    <w:p>
      <w:r>
        <w:t>Entre Monsieur A______, domicilié ______, recourant contre un jugement rendu par la 3ème Chambre du Tribunal de première instance de ce canton le 27 mai 2022, comparant par Me Thomas BARTH, avocat, BARTH &amp; PATEK, boulevard Helvétique 6, case postale, 1211 Genève 12, en l'Étude duquel il fait élection de domicile, et Madame B______, domiciliée ______, intimée, comparant par Me Tania SANCHEZ WALTER, avocate, SWDS Avocats, rue du Conseil-Général 4, case postale 412, 1211 Genève 4, en l'Étude de laquelle elle fait élection de domicile.</w:t>
      </w:r>
    </w:p>
    <w:p>
      <w:r>
        <w:t>- 2/4 -</w:t>
      </w:r>
    </w:p>
    <w:p>
      <w:r>
        <w:t>C/25781/2021 Vu le jugement JTPI/6495/2022 rendu par le Tribunal de première instance le 27 mai 2022 dans la cause C/25781/2021-3 SML, prononçant la mainlevée définitive de l'opposition formée par A______ au commandement de payer, poursuite n° 1______, qui lui a été notifié par l'Office des poursuites de Genève; Vu le recours formé le 13 juin 2022 par A______ contre le jugement précité; Vu la réponse sur effet suspensif de B______ du 20 juin 2022 comprenant 5 pages; Vu l'arrêt de la Cour ACJC/853/2022 du 21 juin 2022 rejetant la requête formée par A______ tendant à suspendre le caractère exécutoire du jugement entrepris, fixant les frais de la décision à 300 fr. et mettant ceux-ci à la charge de A______, condamné à verser 100 fr. aux Service financiers du Pouvoir judiciaire; Vu le courrier de A______ du 24 juin 2022 sollicitant une nouvelle fois l'effet suspensif compte tenu des faits nouveaux intervenus; Vu la réponse au recours de B______ du 27 juin 2022 comprenant 6 pages; Vu la deuxième réponse sur effet suspensif de B______ du 1er juillet 2022 comprenant 4 pages; Vu l'arrêt de la Cour ACJC/910/2022 du 5 juillet 2022 rejetant la requête formée par A______ tendant à suspendre le caractère exécutoire du jugement entrepris, fixant les frais de la décision à 400 fr. et mettant ceux-ci à charge de A______, condamné à verser 400 fr. aux Services financiers du Pouvoir judiciaire; Attendu, EN FAIT, que, par courrier expédié au greffe de la Cour le 17 août 2022, la partie recourante a indiqué retirer son recours ; Que par courrier du 1er septembre 2022, la partie intimée a conclu à ce que les frais et dépens soient mis à la charge de la partie recourante et conclu à ce que celle-ci soit condamnée à lui verser la somme de 5'140 fr. 65 au titre de dépens;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du recours et la cause sera rayée du rôle;</w:t>
      </w:r>
    </w:p>
    <w:p>
      <w:r>
        <w:t>- 3/4 -</w:t>
      </w:r>
    </w:p>
    <w:p>
      <w:r>
        <w:t>C/25781/2021 Que les frais sont mis à la charge de la partie succombante, à savoir le demandeur en cas de désistement d'action (art. 106 al. 1 CPC); Que selon l'art. 7 RTFMC, lorsqu'une cause est retirée, transigée, déclarée irrecevable, jointe à une autre cause ou lorsque l'équité le justifie, l'émolument minimal peut être réduit, au maximum à concurrence des ¾, mais, en principe, pas en deçà d'un solde de 1'000 fr. (al. 1); que lorsque des circonstances particulières le justifient, il peut être entièrement renoncé à la fixation d'un émolument (al. 2); Que la partie recourante, qui doit être assimilée à une partie demanderesse qui retire sa demande, sera condamnée aux frais judiciaires de la procédure de recours; Que ceux-ci seront arrêtés à 750 fr. au regard de l'activité déployée par la Cour de céans; Que la partie recourante supportera également les dépens alloués à la partie intimée, arrêtés pour la seconde instance à 1'000 fr., débours et TVA compris (art. 96 et 105 al. 2 CPC, art. 84, 85, 89 et 90 RTFMC, art. 20, 25 et 26 LaCC), au vu du travail de son conseil et de la valeur litigieuse. * * * * *</w:t>
      </w:r>
    </w:p>
    <w:p>
      <w:r>
        <w:t>- 4/4 -</w:t>
      </w:r>
    </w:p>
    <w:p>
      <w:r>
        <w:t>C/25781/2021 PAR CES MOTIFS, La Chambre civile :</w:t>
      </w:r>
    </w:p>
    <w:p>
      <w:r>
        <w:t>Prend acte du retrait du recours formé par A______ le 13 juin 2022 contre le jugement JTPI/6495/2022 rendu le 27 mai 2022 par le Tribunal de première instance dans la cause C/25781/2021-3 SML. Arrête les frais judiciaires de recours à 750 fr. et les met à la charge de A______. Condamne A______ à verser aux Services financiers du Pouvoir judiciaire le montant de 750 fr. à titre de frais judiciaires de recours. Condamne A______ à verser à B______ le montant de 1'000 fr. à titre de dépens de recours. Raye la cause du rôle. Siégeant : Madame Pauline ERARD, présidente; Madame Nathalie LANDRY-BARTHE,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