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ACJC/1173/2023 vom 12. September 2023</w:t>
      </w:r>
    </w:p>
    <w:p>
      <w:r>
        <w:t>GE Cour de justice, 2023-09-12, FR</w:t>
      </w:r>
    </w:p>
    <w:p>
      <w:r>
        <w:rPr>
          <w:b/>
        </w:rPr>
        <w:t xml:space="preserve">Quelle: </w:t>
      </w:r>
      <w:r>
        <w:t>https://mcp.opencaselaw.ch/entscheid/ge_gerichte_ACJC_1173_2023</w:t>
      </w:r>
    </w:p>
    <w:p>
      <w:r>
        <w:t>FR: GE_GERICHTE ACJC/1173/2023 du 12 septembre 2023</w:t>
      </w:r>
    </w:p>
    <w:p>
      <w:r>
        <w:t>IT: GE_GERICHTE ACJC/1173/2023 del 12 settembre 2023</w:t>
      </w:r>
    </w:p>
    <w:p>
      <w:pPr>
        <w:pStyle w:val="Heading2"/>
      </w:pPr>
      <w:r>
        <w:t>Erwägungen</w:t>
      </w:r>
    </w:p>
    <w:p>
      <w:r>
        <w:rPr>
          <w:b/>
        </w:rPr>
        <w:t>E. 1.1</w:t>
      </w:r>
    </w:p>
    <w:p>
      <w:r>
        <w:t>Les décisions statuant sur une demande de récusation sont uniquement susceptibles de faire l’objet d’un recours, écrit et motivé, auprès de la Chambre civile de la Cour de justice dans un délai de dix jours à compter de leur notification (art. 50 al. 2 et 321 al. 1 et 2 CPC; art. 13 al. 2 LaCC).</w:t>
      </w:r>
    </w:p>
    <w:p>
      <w:r>
        <w:t>La procédure sommaire est applicable (arrêt du Tribunal fédéral 4A_475/2018 du 12 septembre 2019 consid. 3.3; WULLSCHELEGER, Kommentar zur schweizerischen Zivilprozessordnung, 3ème éd. 2016, n. 5 ad art. 50 CPC; TAPPY, Commentaire romand- CPC, 2ème éd. 2019, n. 21 ad art. 50 CPC).</w:t>
      </w:r>
    </w:p>
    <w:p>
      <w:r>
        <w:rPr>
          <w:b/>
        </w:rPr>
        <w:t>E. 1.2</w:t>
      </w:r>
    </w:p>
    <w:p>
      <w:r>
        <w:t>En l’espèce, le recours a été formé dans le délai légal et selon la forme requise, de sorte qu’il est, de ce point de vue,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2</w:t>
      </w:r>
    </w:p>
    <w:p>
      <w:r>
        <w:t>La recourante reproche à la juge concernée son manque d'impartialité. Elle n'avait "jamais voulu entendre, ni lire le dossier présenté par A______ SA", ni auditionner ses témoins. Elle avait "durant l'audience" fait un monologue avec l'avocat de la partie adverse sans prêter aucune attention à l'administrateur de la recourante, lequel avait refusé de signer le procès-verbal d'audience, ce qui avait déclenché la colère de la magistrate, qui s'était mise à crier, en lui disant qu'elle était seule juge et savait ce qu'elle devait faire. La recourante lui reproche plus généralement d'avoir adopté une attitude méprisante, à plusieurs reprises et de manière continuelle, à l'encontre de son administrateur, de sorte qu'elle n'avait aucune confiance en son impartialité. Elle sollicitait la désignation d'un autre magistrat, afin que sa demande soit traitée sans aucun</w:t>
      </w:r>
    </w:p>
    <w:p>
      <w:r>
        <w:t>- 6/10 -</w:t>
      </w:r>
    </w:p>
    <w:p>
      <w:r>
        <w:t>C/10545/2022 parti pris et "sans jugement sur l'origine de la personne qui représentait A______ SA".</w:t>
      </w:r>
    </w:p>
    <w:p>
      <w:r>
        <w:rPr>
          <w:b/>
        </w:rPr>
        <w:t>E. 2.1.1</w:t>
      </w:r>
    </w:p>
    <w:p>
      <w:r>
        <w:t>L'art. 47 CPC dresse une liste exhaustive des motifs de récusation. Les magistrats et fonctionnaires judiciaires sont récusables dans les cas énumérés à l'art. 47 al. 1 let. a-e CPC. Ils sont aussi récusables, selon l'art. 47 al. 1 let. f CPC – qui constitue une clause générale –, s'ils sont " de toute autre manière " suspects de partialité (arrêt du Tribunal fédéral 4A_576/2020 du 10 juin 2021 consid. 3.1.2).</w:t>
      </w:r>
    </w:p>
    <w:p>
      <w:r>
        <w:rPr>
          <w:b/>
        </w:rPr>
        <w:t>E. 2.1.2</w:t>
      </w:r>
    </w:p>
    <w:p>
      <w:r>
        <w:t>Selon l'art. 47 al. 1 let. f CPC, les magistrats se récusent lorsqu'ils pourraient être prévenus de toute autre manière que celles mentionnées aux let. a à e.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w:t>
      </w:r>
    </w:p>
    <w:p>
      <w:r>
        <w:t>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 du Tribunal fédéral 5A_998/2018 du 25 février 2019 consid. 6.2; 5A_98/2018 du 10 septembre 2018 consid. 4.2).</w:t>
      </w:r>
    </w:p>
    <w:p>
      <w:r>
        <w:rPr>
          <w:b/>
        </w:rPr>
        <w:t>E. 2.1.3</w:t>
      </w:r>
    </w:p>
    <w:p>
      <w:r>
        <w:t>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w:t>
      </w:r>
    </w:p>
    <w:p>
      <w:r>
        <w:t>- 7/10 -</w:t>
      </w:r>
    </w:p>
    <w:p>
      <w:r>
        <w:t>C/10545/2022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du 25 février 2019 consid. 6.2; 1B_545/2018 du 23 avril 2019 consid. 5.1; 5A_749/2015 du 27 novembre 2015 consid. 4.1).</w:t>
      </w:r>
    </w:p>
    <w:p>
      <w:r>
        <w:rPr>
          <w:b/>
        </w:rPr>
        <w:t>E. 2.1.4</w:t>
      </w:r>
    </w:p>
    <w:p>
      <w:r>
        <w:t>Aux termes de l'art. 49 al. 1, 1ère phr., CPC, la partie qui entend obtenir la récusation d'un magistrat ou d'un fonctionnaire judiciaire la demande au tribunal aussitôt qu'elle a eu connaissance du motif de récusation. À défaut, elle est déchue du droit de s'en prévaloir ultérieurement (ATF 141 III 210 consid. 5.2; 139 III 120 consid. 3.2.1; 138 I 1 consid. 2.2; 136 I 207 consid. 3.4; 134 I 20, consid. 4.3.1; arrêt du Tribunal fédéral 4A_576/2020 précité consid. 3.1.5). Il est, en effet, contraire aux règles de la bonne foi de garder en réserve le moyen tiré de la composition irrégulière du tribunal pour ne l'invoquer qu'en cas d'issue défavorable de la procédure (ATF 139 III 120 consid. 3.2.1; 136 III 605 consid. 3.2.2).</w:t>
      </w:r>
    </w:p>
    <w:p>
      <w:r>
        <w:t>Le Tribunal fédéral n'a pas tranché la question de savoir si "aussitôt" pouvait signifier plus de dix jours (arrêt du Tribunal fédéral 4A_600/2015 du 1er avril 2016 consid. 6.3). Il a en revanche jugé qu'une requête formée 40 jours après la connaissance du motif de récusation était manifestement incompatible avec l'art. 49 al. 1 CPC (arrêt du Tribunal fédéral 4A_104/2015 du 20 mai 2015 consid. 6).</w:t>
      </w:r>
    </w:p>
    <w:p>
      <w:r>
        <w:t>La partie qui entend obtenir la récusation d'un magistrat ou d'un fonctionnaire judiciaire doit rendre vraisemblables les faits qui motivent sa demande (art. 49 al. 1, 2e phr., CPC). Le fardeau de la preuve qui lui incombe vaut tant pour le(s) motif(s) de récusation invoqué(s) que pour les autres conditions légales de la récusation, dont fait partie le respect du délai prévu à l'art. 49 al. 1, 1ère phr., CPC (arrêt du Tribunal fédéral 4A_576/2020 précité consid. 3.1.6 et les références citées).</w:t>
      </w:r>
    </w:p>
    <w:p>
      <w:r>
        <w:rPr>
          <w:b/>
        </w:rPr>
        <w:t>E. 2.2</w:t>
      </w:r>
    </w:p>
    <w:p>
      <w:r>
        <w:t>En l'espèce, la recourante, qui agit en personne, se limite pour l'essentiel à reprendre les reproches qu'elle avait déjà formulés à l'encontre de la juge du Tribunal, sans critiquer de manière motivée la décision attaquée. En particulier, elle ne remet pas en cause la décision en tant qu'elle déclare irrecevables les trois premiers reproches formés dans sa requête en récusation, qui sont tous liés à la tenue de l'audience du 28 février 2022, lesquels ont été</w:t>
      </w:r>
    </w:p>
    <w:p>
      <w:r>
        <w:t>- 8/10 -</w:t>
      </w:r>
    </w:p>
    <w:p>
      <w:r>
        <w:t>C/10545/2022 considérés, à juste titre au vu de la jurisprudence rappelée supra, comme tardifs, puisque formulés plus de trois mois après les faits. Elle se contente de revenir sur les deuxième et troisième reproches (liste de témoins écartée et colère de la magistrate, suite à son refus de signer le procès-verbal), pour en déduire que la juge en charge de la procédure ferait preuve de partialité. En ne critiquant pas valablement la motivation d'irrecevabilité, la recourante ne peut développer plus avant son raisonnement sur ces deux points, de sorte que les griefs formés devant la Cour, concernant ces deux objets, sont irrecevables.</w:t>
      </w:r>
    </w:p>
    <w:p>
      <w:r>
        <w:t>La recourante ne revient pas dans son acte de recours sur les deux derniers reproches formulés à l'appui de sa demande de récusation (refus de sa demande de reporter l'audience de comparution personnelle des parties du 23 mai 2022 et fixation d'une audience d'enquêtes le 22 juin 2022 en la seule présence des avocats des parties), que la délégation du Tribunal civil avait considéré recevables, mais pour lesquels elle s'était déclarée, à juste titre, incompétente, s'agissant de décisions procédurales qu'il n'était pas de son ressort d'examiner dans le cadre d'une demande de récusation, de sorte qu'il n'y sera pas revenu.</w:t>
      </w:r>
    </w:p>
    <w:p>
      <w:r>
        <w:t>La recourante reproche finalement à la délégation du Tribunal civil d'avoir retenu qu'il n'existait aucun motif de prévention permettant de récuser la juge concernée. Elle fait grief à la magistrate de ne pas l'avoir entendue, d'avoir adopté une attitude méprisante à l'égard de son administrateur et de ne pas avoir pris connaissance du dossier. Pour autant que ces griefs soient recevables, dès lors qu'il résulte d'un amalgame peu compréhensible d'éléments qu'il est difficile de dissocier, la recourante ne peut pas être suivie. Si elle entend se prévaloir d'une éventuelle violation de son droit d'être entendue dans la procédure de première instance, ce moyen ne peut être soulevé que devant les juridictions de recours compétentes contre la décision finale, à l'instar des décisions procédurales qu'elle estimerait viciées, mais n'est pas du ressort du juge de la récusation. Quant au comportement déplaisant et irrespectueux imputé à la Présidente du Tribunal à son égard, il ne ressort pas de la manière dont la procédure a été menée, notamment pas des procès-verbaux d'audience, et ne saurait être retenu. Il en va de même de la prétendue discrimination liée aux origines de son administrateur, qui ne trouve aucune assise dans le dossier. S'agissant de l'accusation de la recourante consistant à soutenir que la magistrate concernée ne connaitrait pas le dossier, cette affirmation n'est étayée par aucun élément objectif. Dans ces circonstances, il ne peut être considéré que l'attitude de la juge dénoterait une prévention de sa part.</w:t>
      </w:r>
    </w:p>
    <w:p>
      <w:r>
        <w:t>Au vu de ce qui précède, le recours sera rejeté, dans la mesure de sa recevabilité.</w:t>
      </w:r>
    </w:p>
    <w:p>
      <w:r>
        <w:t>- 9/10 -</w:t>
      </w:r>
    </w:p>
    <w:p>
      <w:r>
        <w:t>C/10545/2022</w:t>
      </w:r>
    </w:p>
    <w:p>
      <w:r>
        <w:rPr>
          <w:b/>
        </w:rPr>
        <w:t>E. 3</w:t>
      </w:r>
    </w:p>
    <w:p>
      <w:r>
        <w:t>La recourante, qui succombe, sera condamnée aux frais judiciaires de recours (art. 106 al. 1 CPC), arrêtés à 800 fr. (art. 19 et 38 ss RTFMC) et compensés avec l'avance fournie, qui reste acquise à l'Etat de Genève (art. 111 al. 1 CPC).</w:t>
      </w:r>
    </w:p>
    <w:p>
      <w:r>
        <w:t>Il ne sera pas alloué de dépens de recours. * * * * *</w:t>
      </w:r>
    </w:p>
    <w:p>
      <w:r>
        <w:t>- 10/10 -</w:t>
      </w:r>
    </w:p>
    <w:p>
      <w:r>
        <w:t>C/10545/2022 PAR CES MOTIFS, La Chambre civile : Rejette, dans la mesure de sa recevabilité, le recours interjeté par A______ SA contre l'ordonnance OTPI/705/2022 rendue le 31 octobre 2022 par la délégation du Tribunal civil dans la cause C/10545/2022-4.</w:t>
      </w:r>
    </w:p>
    <w:p>
      <w:r>
        <w:t>Arrête les frais judiciaires de recours à 800 fr., les met à la charge de A______ SA et dit qu'ils sont compensés avec l'avance de frais fournie, qui reste acquise à l'Etat de Genève.</w:t>
      </w:r>
    </w:p>
    <w:p>
      <w:r>
        <w:t>Dit qu'il n'est pas alloué de dépens de recours. Siégeant : Madame Jocelyne DEVILLE-CHAVANNE, présidente ad interim; Madame Verena PEDRAZZINI RIZZI et Madame Nathalie RAPP, juges; Madame Sandra CARRIER, greffière.</w:t>
      </w:r>
    </w:p>
    <w:p>
      <w:r>
        <w:t>La présidente ad interim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