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ACJC/1172/2011 vom 23. September 2011</w:t>
      </w:r>
    </w:p>
    <w:p>
      <w:r>
        <w:t>GE Cour de justice, 2011-09-23, FR</w:t>
      </w:r>
    </w:p>
    <w:p>
      <w:r>
        <w:rPr>
          <w:b/>
        </w:rPr>
        <w:t xml:space="preserve">Quelle: </w:t>
      </w:r>
      <w:r>
        <w:t>https://mcp.opencaselaw.ch/entscheid/ge_gerichte_ACJC_1172_2011</w:t>
      </w:r>
    </w:p>
    <w:p>
      <w:r>
        <w:t>FR: GE_GERICHTE ACJC/1172/2011 du 23 septembre 2011</w:t>
      </w:r>
    </w:p>
    <w:p>
      <w:r>
        <w:t>IT: GE_GERICHTE ACJC/1172/2011 del 23 settembre 2011</w:t>
      </w:r>
    </w:p>
    <w:p>
      <w:pPr>
        <w:pStyle w:val="Heading2"/>
      </w:pPr>
      <w:r>
        <w:t>Regeste</w:t>
      </w:r>
    </w:p>
    <w:p>
      <w:r>
        <w:t>Résumé: 1. La voie de droit prévue par l'art. 110 CPC vise avant tout les recours - séparés - dirigés contre la seule question des frais. Lorsqu'une partie remet en cause les frais à l'occasion d'autres griefs, la question est réglée par les dispositions générales que sont les art. 308 ss et 319 ss CPC. 2. Dans un litige entre conjoints divorcés portant des prétentions de nature patrimoniale, le juge est lié par les conclusions des parties (maxime de disposition : cf. art. 58 al. 1 CPC) et - sous réserve des faits notoires (cf. art. 151 CPC) - ne peut pas prendre en considération des faits autres que ceux allégués (cf. art. 55 al. 1 CPC).</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Tel est le cas ici, s'agissant d'un jugement communiqué aux parties le 10 février 2011.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1.2</w:t>
      </w:r>
    </w:p>
    <w:p>
      <w:r>
        <w:t>L'appelant remet en cause la question de la répartition des frais judiciaires et des dépens. A titre subsidiaire, il conteste le montant des frais judiciaires, lesquels devraient être réduits puisque les points principaux de ses conclusions sont devenus sans objet et que l'affaire a été liquidée de manière simplifiée. Ces questions étaient - et restent - soumises aux dispositions de l'ancienne LPC, notamment l'art. 176 que vise à juste titre l'appelant. L'appelant mentionne comme voie de droit contre la décision litigieuse le recours limité au droit prévu à l'art. 110 CPC. Cette voie de droit vise cependant avant tout les recours - séparés - dirigés contre la seule question des frais. Lorsqu'une partie remet en cause les frais à l'occasion d'autres griefs, la question est réglée par les dispositions générales que sont les art. 308 ss et 319 ss CPC (RÜEGG, Basler Kommentar, n. 1 ad Art. 110 ZPO). En l'occurrence, l'appelant prend des conclusions en paiement des frais judiciaires et demande à pouvoir prélever ces montants sur la somme saisie auprès du notaire. Dans cette mesure, la voie de droit dépasse la seule question des frais et doit être - pour ce motif - traitée par les dispositions générales.</w:t>
      </w:r>
    </w:p>
    <w:p>
      <w:r>
        <w:rPr>
          <w:b/>
        </w:rPr>
        <w:t>E. 1.3</w:t>
      </w:r>
    </w:p>
    <w:p>
      <w:r>
        <w:t>La valeur litigieuse au dernier état des conclusions s'élève à plus de 10'000 fr., de sorte que la voie de l'appel est ouverte (art. 308 al. 2 CPC).</w:t>
      </w:r>
    </w:p>
    <w:p>
      <w:r>
        <w:t>- 6/9 -</w:t>
      </w:r>
    </w:p>
    <w:p>
      <w:r>
        <w:t>C/19958/2010 L'appel a été interjeté dans le délai de trente jours (art. 311 al. 1 CPC) et suivant la forme prescrite par la loi (art. 130, 131, 311 al. 1 CPC). Il est ainsi recevable. S'agissant d'un appel, la Cour revoit la cause avec un plein pouvoir d'examen (art. 310 CPC).</w:t>
      </w:r>
    </w:p>
    <w:p>
      <w:r>
        <w:rPr>
          <w:b/>
        </w:rPr>
        <w:t>E. 2</w:t>
      </w:r>
    </w:p>
    <w:p>
      <w:r>
        <w:t>L'appelant reproche au premier juge de ne pas avoir appliqué les règles sur le défaut du défendeur, celles-ci devant conduire à ce qu'il obtienne le plein de ses conclusions, en particulier en ce qui concerne les dépens de l'instance. Il voit également une violation de l'art. 176 aLPC dans le fait qu'il a été condamné aux dépens au motif qu'il aurait «largement succombé».</w:t>
      </w:r>
    </w:p>
    <w:p>
      <w:r>
        <w:rPr>
          <w:b/>
        </w:rPr>
        <w:t>E. 2.1</w:t>
      </w:r>
    </w:p>
    <w:p>
      <w:r>
        <w:t>Selon l'art. 78 al. 1 aLPC, un jugement est prononcé par défaut contre la partie qui ne comparaît pas à l'audience d'introduction. Si le défaut est prononcé contre le défendeur, le demandeur obtient ses conclusions (art. 79 al. 1 aLPC). Lorsque le litige est soumis à la maxime de disposition, le juge restreint son examen à la question de savoir si les conclusions prises par le demandeur ne sont pas contredites par les faits articulés ou les pièces produites (art. 80 let. b aLPC; BERTOSSA/GAILLARD/ GUYET/SCHMIDT, Commentaire de la LPC, n. 3 ad art. 79). Selon la jurisprudence, l'art. 80 aLPC a ainsi pour but d'empêcher de faire droit à une requête dont le bien-fondé est manifestement contredit par les pièces du dossier. En tant que telle, cette exception doit cependant être interprétée de manière restrictive (ACJC/1234/2009 du 16 octobre 2009 consid. 2). Ce système, dans son résultat tout au moins, n'est pas totalement différent de celui prévu par le CPC. En procédure ordinaire (art. 219 ss CPC), en effet, un fait non contesté est considéré comme étant établi judiciairement, de sorte que - en application stricte du principe de maxime des débats (art. 55 al. 1 CPC) - le juge doit pouvoir se satisfaire des allégués de la demande pour rendre son jugement. Le code a cependant réservé la situation où il existe des motifs sérieux de douter de la véracité d'un fait non contesté (art. 153 al. 2 CPC). Tel peut être le cas si les allégués apparaissent en contradiction avec les pièces déposées ou incompatibles avec des faits notoires. Dans de telles situations, la cause est alors citée aux débats principaux (art. 223 al. 2 in fine CPC) et, comme sous l'empire de l'ancienne LPC, des mesures d'instruction devraient être admises à titre exceptionnel.</w:t>
      </w:r>
    </w:p>
    <w:p>
      <w:r>
        <w:rPr>
          <w:b/>
        </w:rPr>
        <w:t>E. 2.2</w:t>
      </w:r>
    </w:p>
    <w:p>
      <w:r>
        <w:t>La présente cause oppose deux époux divorcés qui se trouvent en litige sur la question du remboursement d'un prêt hypothécaire par l'un des conjoints à une banque, prêt garanti par l'autre conjoint. Dans un tel litige, le juge est lié par les conclusions des parties (maxime de disposition : cf. art. 58 al. 1 CPC) et - sous réserve des faits notoires (cf. art. 151 CPC) - ne peut pas prendre en considération des faits autres que ceux allégués (cf. art. 55 al. 1 CPC; HOHL, Procédure civile, tome 1, Berne 2001, n. 764).</w:t>
      </w:r>
    </w:p>
    <w:p>
      <w:r>
        <w:t>- 7/9 -</w:t>
      </w:r>
    </w:p>
    <w:p>
      <w:r>
        <w:t>C/19958/2010 Sous réserve de l'art. 80 let. b aLPC, le premier juge devait ainsi accorder à l'appelant le plein des conclusions prises dans sa demande. Dans la mesure où l'appelant a appris - plus de deux mois après le dépôt de sa demande - que l'intimée avait finalement remboursé la banque et que, pour ce motif, il était libéré de ses engagements envers celle-ci, il a - de facto - retiré les conclusions qui n'avaient plus d'objet. Lors de l'audience d'introduction, où l'intimée était absente et ainsi faisait défaut, l'appelant a cependant maintenu ses autres conclusions, en particulier celle relative à la condamnation de sa partie adverse aux dépens. Le premier juge a - à raison - alloué le plein des conclusions visées au chiffre 9 de celles-ci (condamnation à payer les frais d'huissier judiciaire). Il devait en faire autant des autres conclusions encore pendantes. Celles en relation avec les dépens ne pouvaient pas être traitées différemment et le Tribunal n'a pas expliqué en quoi ce chef-là des conclusions serait contredit par les faits articulés dans la demande ou les pièces produites. En tant qu'il a péremptoirement affirmé que le demandeur à l'action avait largement succombé, le premier juge s'est écarté des allégués de la demande et a ainsi violé les art. 79 et 80 aLPC. Il ne pouvait donc pas appliquer l'art. 176 al. 1 aLPC à l'encontre de l'appelant. De même, il ne pouvait pas d'office compenser les dépens selon l'art. 176 al. 3 aLPC. A cet égard, l'intimée a fait le choix - procédural - de ne pas apparaître à l'audience d'introduction, au risque que l'appelant obtienne le plein de ses conclusions. Elle doit donc aujourd'hui assumer ce risque.</w:t>
      </w:r>
    </w:p>
    <w:p>
      <w:r>
        <w:rPr>
          <w:b/>
        </w:rPr>
        <w:t>E. 2.3</w:t>
      </w:r>
    </w:p>
    <w:p>
      <w:r>
        <w:t>Sur la base des conclusions prises et non contredites au sens de l'art. 80 aLPC, il convient de condamner l'intimée aux dépens de première instance. Ceux-ci correspondent aux frais de la procédure d'ores et déjà acquittés par l'appelant (29'173 fr.) et comprendront une équitable indemnité de procédure valant participation aux honoraires d'avocat de l'appelant. Cette participation, tenant compte de la valeur litigieuse d'origine de 2'200'000 fr. sera limitée à 10'000 fr. pour la rédaction d'une demande en paiement et de conclusions ainsi que pour la participation à une audience d'introduction. Par souci de clarté le jugement entrepris sera annulé et le dispositif litigieux entièrement reformulé. Il n'y a pas lieu de donner suite aux conclusions formées par l'appelant pour la première fois devant la Cour et consistant à l'autoriser à prélever les montants dus sur la somme saisie auprès du notaire A.______ (art. 317 al. 2 CPC).</w:t>
      </w:r>
    </w:p>
    <w:p>
      <w:r>
        <w:rPr>
          <w:b/>
        </w:rPr>
        <w:t>E. 3</w:t>
      </w:r>
    </w:p>
    <w:p>
      <w:r>
        <w:t>L'intimée, qui succombe entièrement en appel, sera condamnée aux frais d'appel, ceux-ci étant fixés à 2'000 fr., ainsi qu'aux dépens de sa partie adverse, arrêtés à 3'000 fr. (art. 104 al. 1, 105 et 106 al. 1 CPC; art. 85 al. 1 et 90 Règlement fixant le tarif des frais en matière civile).</w:t>
      </w:r>
    </w:p>
    <w:p>
      <w:r>
        <w:t>- 8/9 -</w:t>
      </w:r>
    </w:p>
    <w:p>
      <w:r>
        <w:t>C/19958/2010</w:t>
      </w:r>
    </w:p>
    <w:p>
      <w:r>
        <w:t>Dans la mesure où l'appelant a avancé les frais d'appel (art. 111 al. 1 CPC), l'intimée - qui les supporte en définitive - sera condamnée à les lui restituer (art. 111 al. 2 CPC). * * * * * PAR CES MOTIFS, La Chambre civile : A la forme : Déclare recevable l'appel interjeté par X.______ contre le jugement JTPI/1726/2011 rendu le 3 février 2011 par le Tribunal de première instance dans la cause C/19958/2010-7. Au fond : Annule ce jugement. Et statuant à nouveau : Condamne Y.______à verser X. ______ la somme de 674 fr. 30. La condamne à verser à X. ______ les sommes de 29'173 fr. et de 10'000 fr. à titre de dépens de première instance. Statuant sur les frais d'appel : Arrête les frais d'appel à 2'000 fr. et dit qu'ils sont entièrement compensés par l'avance de frais opérée par X. ______. Condamne Y.______à verser à X. ______ la somme de 2'000 fr. à titre de frais d'appel. Condamne Y.______à verser à X. ______ la somme de 3'000 fr. à titre de dépens d'appel. Déboute les parties de toutes autres conclusions. Siégeant : Monsieur François CHAIX, président; Madame Florence KRAUSKOPF et Monsieur Blaise PAGAN, juges; Madame Carmen FRAGA, greffière.</w:t>
      </w:r>
    </w:p>
    <w:p>
      <w:r>
        <w:t>- 9/9 -</w:t>
      </w:r>
    </w:p>
    <w:p>
      <w:r>
        <w:t>C/19958/2010 Le président : François CHAIX</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