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ACJC/1165/2016 vom 9. September 2016</w:t>
      </w:r>
    </w:p>
    <w:p>
      <w:r>
        <w:t>GE Cour de justice, 2016-09-09, FR</w:t>
      </w:r>
    </w:p>
    <w:p>
      <w:r>
        <w:rPr>
          <w:b/>
        </w:rPr>
        <w:t xml:space="preserve">Quelle: </w:t>
      </w:r>
      <w:r>
        <w:t>https://mcp.opencaselaw.ch/entscheid/ge_gerichte_ACJC_1165_2016</w:t>
      </w:r>
    </w:p>
    <w:p>
      <w:r>
        <w:t>FR: GE_GERICHTE ACJC/1165/2016 du 9 septembre 2016</w:t>
      </w:r>
    </w:p>
    <w:p>
      <w:r>
        <w:t>IT: GE_GERICHTE ACJC/1165/2016 del 9 settembre 2016</w:t>
      </w:r>
    </w:p>
    <w:p>
      <w:pPr>
        <w:pStyle w:val="Heading2"/>
      </w:pPr>
      <w:r>
        <w:t>Erwägungen</w:t>
      </w:r>
    </w:p>
    <w:p>
      <w:r>
        <w:rPr>
          <w:b/>
        </w:rPr>
        <w:t>E. 1.1</w:t>
      </w:r>
    </w:p>
    <w:p>
      <w:r>
        <w:t>L'appel étant irrecevable dans les affaires relevant de la compétence du tribunal de la faillite ou du concordat selon la LP (art. 309 let. b ch. 7 CPC), seule la voie du recours est ouverte (art. 319 let. a CPC; art. 295c al. 1 CPC).</w:t>
      </w:r>
    </w:p>
    <w:p>
      <w:r>
        <w:t>Les décisions rendues en matière de faillite sont soumises à la procédure sommaire (art. 251 let. a CPC).</w:t>
      </w:r>
    </w:p>
    <w:p>
      <w:r>
        <w:t>Formé selon la forme et dans le délai prévus par la loi (art. 142 al. 3, 321 al. 1 et 2 CPC), le recours est recevable.</w:t>
      </w:r>
    </w:p>
    <w:p>
      <w:r>
        <w:rPr>
          <w:b/>
        </w:rPr>
        <w:t>E. 1.2</w:t>
      </w:r>
    </w:p>
    <w:p>
      <w:r>
        <w:t>Dans le cadre d'un recours, le pouvoir d'examen de la Cour est limité à la violation du droit et à la constatation manifestement inexacte des faits (art. 320 CPC).</w:t>
      </w:r>
    </w:p>
    <w:p>
      <w:r>
        <w:t>L'autorité de recours a un plein pouvoir d'examen en droit, mais un pouvoir limité à l'arbitraire en fait, n'examinant par ailleurs que les griefs formulés et motivés par le recourant (HOHL/DE PORET/BORTOLASO/AGUET, Procédure civile, T. II, 2ème éd., Berne 2010, n. 2307).</w:t>
      </w:r>
    </w:p>
    <w:p>
      <w:r>
        <w:rPr>
          <w:b/>
        </w:rPr>
        <w:t>E. 2.1</w:t>
      </w:r>
    </w:p>
    <w:p>
      <w:r>
        <w:t>Dans le cadre d'un recours, les conclusions, les allégations de faits et les preuves nouvelles sont irrecevables (art. 326 al. 1 CPC). Les dispositions spéciales de la loi sont réservées (al. 2).</w:t>
      </w:r>
    </w:p>
    <w:p>
      <w:r>
        <w:t>A teneur de l'art. 174 al. 1, 2ème phrase LP, les parties peuvent faire valoir des faits nouveaux lorsque ceux-ci se sont produits avant le jugement de première instance. Ainsi, par exception au principe général de l'art. 326 al. 1 CPC, les parties peuvent alléguer des pseudos-nova sans restriction. L'expression "faits nouveaux" doit être comprise dans un sens technique : elle englobe aussi bien les allégués de fait que les offres de preuves (art. 174 al. 1 LP; arrêt du Tribunal fédéral 5P.263/2003 du 25 août 2003 consid. 3.3.1).</w:t>
      </w:r>
    </w:p>
    <w:p>
      <w:r>
        <w:t>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w:t>
      </w:r>
    </w:p>
    <w:p>
      <w:r>
        <w:t>- 5/7 -</w:t>
      </w:r>
    </w:p>
    <w:p>
      <w:r>
        <w:t>C/6152/2016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5A_606/2014 du 19 novembre 2014 consid. 4.2 et les références).</w:t>
      </w:r>
    </w:p>
    <w:p>
      <w:r>
        <w:rPr>
          <w:b/>
        </w:rPr>
        <w:t>E. 2.2</w:t>
      </w:r>
    </w:p>
    <w:p>
      <w:r>
        <w:t>En l'espèce, la recourante a produit avec son recours un bilan au 13 mai 2016, non soumis au Tribunal, ainsi que deux ordonnances rendues par ce dernier, dans la procédure C/1______. Le premier, postérieur au jugement de faillite, est irrecevable, alors que les secondes sont recevables, car antérieures audit jugement. Elles ne sont cependant pas déterminantes pour l'issue du litige.</w:t>
      </w:r>
    </w:p>
    <w:p>
      <w:r>
        <w:rPr>
          <w:b/>
        </w:rPr>
        <w:t>E. 3</w:t>
      </w:r>
    </w:p>
    <w:p>
      <w:r>
        <w:t>La recourante se plaint d'arbitraire et d'un déni de justice, dans la mesure où le Tribunal a à tort retenu que sa demande de prolongation était tardive et où il n'a pas statué sur celle-ci.</w:t>
      </w:r>
    </w:p>
    <w:p>
      <w:r>
        <w:rPr>
          <w:b/>
        </w:rPr>
        <w:t>E. 3.1</w:t>
      </w:r>
    </w:p>
    <w:p>
      <w:r>
        <w:t>Les délais déclenchés par la communication ou la survenance d'un événement courent dès le lendemain de celles-ci. Si le dernier jour est un samedi, un dimanche ou un jour férié reconnu par le droit fédéral ou le droit cantonal du siège du tribunal, le délai expire le premier jour ouvrable qui suit (art. 142 al. 1 et 3 CPC).</w:t>
      </w:r>
    </w:p>
    <w:p>
      <w:r>
        <w:t>Les délais fixés judiciairement peuvent être prolongés pour des motifs suffisants lorsque la demande en est faite avant leur expiration (art. 144 al. 2 CPC).</w:t>
      </w:r>
    </w:p>
    <w:p>
      <w:r>
        <w:rPr>
          <w:b/>
        </w:rPr>
        <w:t>E. 3.2</w:t>
      </w:r>
    </w:p>
    <w:p>
      <w:r>
        <w:t>Le droit d'être entendu, garanti à l'art. 29 al. 2 Cst.,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p. 190).</w:t>
      </w:r>
    </w:p>
    <w:p>
      <w:r>
        <w:rPr>
          <w:b/>
        </w:rPr>
        <w:t>E. 3.3</w:t>
      </w:r>
    </w:p>
    <w:p>
      <w:r>
        <w:t>En l'espèce, contrairement à ce qu'a retenu le premier juge, la demande de prolongation de délai adressée par la recourante au Tribunal le 25 avril 2016 l'a été en temps utile. L'ordonnance lui impartissant un délai de trois jours pour se déterminer sur l'avis de surendettement lui a en effet été notifiée le 20 avril 2016. Le délai a commencé à courir le 21 avril pour venir à échéance le 23 avril 2016. Le 23 avril 2016 étant un samedi, le délai a été reporté au premier jour utile, soit le lundi 25 avril 2016.</w:t>
      </w:r>
    </w:p>
    <w:p>
      <w:r>
        <w:t>- 6/7 -</w:t>
      </w:r>
    </w:p>
    <w:p>
      <w:r>
        <w:t>C/6152/2016</w:t>
      </w:r>
    </w:p>
    <w:p>
      <w:r>
        <w:t>En ne statuant pas sur la demande de prolongation, pourtant recevable, le Tribunal a violé le droit d'être entendue de la recourante.</w:t>
      </w:r>
    </w:p>
    <w:p>
      <w:r>
        <w:t>Le recours doit être admis, et le jugement querellé annulé, sans qu'il soit nécessaire de se prononcer sur les autres griefs soulevés par la recourante.</w:t>
      </w:r>
    </w:p>
    <w:p>
      <w:r>
        <w:t>La cause sera renvoyée au Tribunal pour nouvelle décision dans le sens des considérants (art. 327 al. 3 let. a CPC).</w:t>
      </w:r>
    </w:p>
    <w:p>
      <w:r>
        <w:rPr>
          <w:b/>
        </w:rPr>
        <w:t>E. 4.1</w:t>
      </w:r>
    </w:p>
    <w:p>
      <w:r>
        <w:t>Selon l'art. 106 al. 1 CPC, les frais sont mis à charge de la partie succombante.</w:t>
      </w:r>
    </w:p>
    <w:p>
      <w:r>
        <w:t>Lorsque le défendeur ou l'intimé ne prend pas de conclusions expresses en rejet des prétentions adverses, notamment dans le cadre d'un appel ou d'un recours, et qu'il s'en remet expressément ou tacitement à justice à leur sujet, en cas d'admission de la demande, respectivement de l'appel ou du recours, il doit être considéré comme la partie succombante (TAPPY, in CPC, Code de procédure civile commenté, 2011, n. 22 ad art. 106 CPC; RÜEGG, Basler Kommentar, Schweizerische Zivilprozessordnung, 2ème éd., 2013, n. 5 ad art. 106 CPC).</w:t>
      </w:r>
    </w:p>
    <w:p>
      <w:r>
        <w:t>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op. cit., n. 11 ad art. 107 CPC; arrêts du Tribunal fédéral 4A_364/2013 du 5 mars 2014 consid. 15.4; 5A_104/2012 du 11 mai 2012 consid. 4.4.2).</w:t>
      </w:r>
    </w:p>
    <w:p>
      <w:r>
        <w:rPr>
          <w:b/>
        </w:rPr>
        <w:t>E. 4.2</w:t>
      </w:r>
    </w:p>
    <w:p>
      <w:r>
        <w:t>En l'espèce, au vu des considérants qui précèdent, l'équité exige que les frais judiciaires du recours soient mis à la charge de l'Etat de Genève.</w:t>
      </w:r>
    </w:p>
    <w:p>
      <w:r>
        <w:t>Il ne sera pas alloué de dépens à la recourante, l'équité empêchant que ceux-ci soient mis à la charge de l'intimée qui ne s'est pas opposée au recours (art. 107 al. 1 let. f CPC). * * * * * PAR CES MOTIFS, La Chambre civile : A la forme : Déclare recevable le recours interjeté par A.______ SA contre le jugement JTPI/5785/2016 rendu le 4 mai 2016 par le Tribunal de première instance dans la cause C/6152/2016-9 SFC.</w:t>
      </w:r>
    </w:p>
    <w:p>
      <w:r>
        <w:t>- 7/7 -</w:t>
      </w:r>
    </w:p>
    <w:p>
      <w:r>
        <w:t>C/6152/2016 Au fond : L'admet. Annule ledit jugement. Renvoie la cause au Tribunal de première instance pour nouvelle décision dans le sens des considérants. Sur les frais : Arrête les frais judiciaires du recours à 450 fr. Les met à la charge de l'Etat de Genève. Ordonne en conséquence aux Services financiers du Pouvoir judiciaire de restituer à A.______ SA la somme de 450 fr. versée par cette dernière au titre d'avance de frais. Dit qu'il n'est pas alloué de dépens. Siégeant : Madame Pauline ERARD, présidente; Madame Fabienne GEISINGER-MARIETHOZ et Monsieur Ivo BUETTI, juges; Madame Céline FERREIRA, greffière. La présidente : Pauline ERARD</w:t>
      </w:r>
    </w:p>
    <w:p>
      <w:r>
        <w:t>La greffière : Céline FERREIRA</w:t>
      </w:r>
    </w:p>
    <w:p>
      <w:r>
        <w:t>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