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ACJC/1164/2020 vom 25. August 2020</w:t>
      </w:r>
    </w:p>
    <w:p>
      <w:r>
        <w:t>GE Cour de justice, 2020-08-25, FR</w:t>
      </w:r>
    </w:p>
    <w:p>
      <w:r>
        <w:rPr>
          <w:b/>
        </w:rPr>
        <w:t xml:space="preserve">Quelle: </w:t>
      </w:r>
      <w:r>
        <w:t>https://mcp.opencaselaw.ch/entscheid/ge_gerichte_ACJC_1164_2020</w:t>
      </w:r>
    </w:p>
    <w:p>
      <w:r>
        <w:t>FR: GE_GERICHTE ACJC/1164/2020 du 25 août 2020</w:t>
      </w:r>
    </w:p>
    <w:p>
      <w:r>
        <w:t>IT: GE_GERICHTE ACJC/1164/2020 del 25 agosto 2020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S'agissant d'une procédure de faillite sans poursuite préalable, seule la voie du recours est ouverte (art. 309 let. b ch. 7 et 319 let. a CPC; art 174 al. 1 et 194 al. 1 LP).</w:t>
      </w:r>
    </w:p>
    <w:p>
      <w:r>
        <w:rPr>
          <w:b/>
        </w:rPr>
        <w:t>E. 1.2</w:t>
      </w:r>
    </w:p>
    <w:p>
      <w:r>
        <w:t>Interjeté dans le délai de dix jours prévu par la loi (art. 142 al. 1 et 3, 145 al. 2 let. b et 321 al. 2 CPC) et selon la forme prescrite (art. 321 al. 1 CPC), le recours est recevable.</w:t>
      </w:r>
    </w:p>
    <w:p>
      <w:r>
        <w:rPr>
          <w:b/>
        </w:rPr>
        <w:t>E. 1.3</w:t>
      </w:r>
    </w:p>
    <w:p>
      <w:r>
        <w:t>La procédure sommaire est applicable (art. 251 let. a CPC) et le juge établit les faits d'office (maxime inquisitoire, art. 255 let. a CPC).</w:t>
      </w:r>
    </w:p>
    <w:p>
      <w:r>
        <w:rPr>
          <w:b/>
        </w:rPr>
        <w:t>E. 2</w:t>
      </w:r>
    </w:p>
    <w:p>
      <w:r>
        <w:t>C'est à tort que la recourante requiert l'annulation de l'ouverture de la faillite en se fondant sur l'art. 174 al. 2 ch. 3 LP. En effet, les hypothèses énumérées exhaustivement à l'art. 174 al. 2 ch. 1-3 LP sont étrangères à ce type de procédure (cf. arrêt du Tribunal fédéral 5A_243/2019 du 17 mai 2019 consid. 3.1 et les références citées). Cela étant, une transaction, un acquiescement ou un désistement d'action a les effets d'une décision entrée en force (art. 241 al. 2 CPC). En l'espèce, le retrait, le</w:t>
      </w:r>
    </w:p>
    <w:p>
      <w:r>
        <w:rPr>
          <w:b/>
        </w:rPr>
        <w:t>E. 4</w:t>
      </w:r>
    </w:p>
    <w:p>
      <w:r>
        <w:t>juin 2020, de la réquisition de faillite sans poursuite préalable doit être assimilé à un acquiescement. Ainsi, le chiffre 1 du dispositif du jugement attaqué sera annulé, puis la cause sera rayée du rôle (art. 241 al. 3 CPC). 3. Dans la mesure où les conditions de l'annulation de l'ouverture de la faillite n'ont été remplies qu'après le prononcé du jugement du ______ mai 2020, les frais judiciaires de première instance seront laissés à la charge de la recourante. Les chiffres 2 à 4 du dispositif du jugement attaqué seront donc confirmés. Pour les mêmes raisons, les frais judiciaires du recours, arrêtés à 350 fr. y compris l'émolument de la décision sur effet suspensif (art. 52 let. b et 61 al. 1 OELP), seront laissés à la charge de la recourante (art. 107 al. 1 let. f CPC). Ils seront compensés avec l'avance versée, laquelle demeure acquise à l'Etat de Genève à due concurrence (art. 111 al. 1 CPC). Le solde de 400 fr. sera restitué à la recourante. Le chiffre 5 du dispositif du jugement attaqué sera confirmé, dans la mesure où les démarches entreprises par l'intimée en première instance ne justifient pas l'allocation de dépens (cf. art. 95 al. 3 let. c CPC). L'intimée, qui n'a pas déposé de réponse devant la Cour, ne sollicite pas de dépens de recours.</w:t>
      </w:r>
    </w:p>
    <w:p>
      <w:r>
        <w:t>- 5/5 -</w:t>
      </w:r>
    </w:p>
    <w:p>
      <w:r>
        <w:t>C/1182/2020 PAR CES MOTIFS, La Chambre civile : A la forme : Déclare recevable le recours interjeté le 8 juin 2020 par A______ SA contre le jugement JTPI/6084/2020 rendu le ______ mai 2020 par le Tribunal de première instance dans la cause C/1182/2020-8 SFC. Au fond : Annule le chiffre 1 du dispositif du jugement attaqué. Confirme le jugement entrepris pour le surplus. Raye la cause du rôle. Sur les frais : Arrête les frais judiciaires du recours à 350 fr., les met à la charge de A______ SA et les compense avec l'avance fournie qui reste acquise à due concurrence à l'Etat de Genève. Invite les Services financiers du Pouvoir judiciaire à restituer 400 fr. à A______ SA. Dit qu'il n'est pas alloué de dépens de recours. Siégeant : Monsieur Laurent RIEBEN, président; Madame Fabienne GEISINGER-MARIETHOZ, Monsieur Ivo BUETTI, juges; Madame Mélanie DE RESENDE PEREIRA, greffière. Le président : Laurent RIEBEN</w:t>
      </w:r>
    </w:p>
    <w:p>
      <w:r>
        <w:t>La greffière : Mélanie DE RESENDE PEREIRA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