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ACJC/1161/2019 vom 7. August 2019</w:t>
      </w:r>
    </w:p>
    <w:p>
      <w:r>
        <w:t>GE Cour de justice, 2019-08-07, FR</w:t>
      </w:r>
    </w:p>
    <w:p>
      <w:r>
        <w:rPr>
          <w:b/>
        </w:rPr>
        <w:t xml:space="preserve">Quelle: </w:t>
      </w:r>
      <w:r>
        <w:t>https://mcp.opencaselaw.ch/entscheid/ge_gerichte_ACJC_1161_2019</w:t>
      </w:r>
    </w:p>
    <w:p>
      <w:r>
        <w:t>FR: GE_GERICHTE ACJC/1161/2019 du 7 août 2019</w:t>
      </w:r>
    </w:p>
    <w:p>
      <w:r>
        <w:t>IT: GE_GERICHTE ACJC/1161/2019 del 7 agosto 2019</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 Il en va de même de la réponse de l'intimée (art. 322 CPC). En revanche, la réplique de la recourante, déposée le 26 juin 2019 à la Cour, est irrecevable, car tardive. En effet, la recourante a reçu le 13 juin 2019 le pli recommandé de la Cour lui impartissant un délai de dix jours pour déposer une réplique, lequel est venu à échéance le lundi 24 juin 2019. Les écritures subséquentes des parties sont en conséquence également irrecevables. Elles seront donc écartées de la procédure ainsi que les pièces produites à ces occasions.</w:t>
      </w:r>
    </w:p>
    <w:p>
      <w:r>
        <w:rPr>
          <w:b/>
        </w:rPr>
        <w:t>E. 1.3</w:t>
      </w:r>
    </w:p>
    <w:p>
      <w:r>
        <w:t>La procédure sommaire est applicable (art. 251 let. a CPC) et le juge établit les faits d'office (maxime inquisitoire, art. 255 let. a CPC).</w:t>
      </w:r>
    </w:p>
    <w:p>
      <w:r>
        <w:rPr>
          <w:b/>
        </w:rPr>
        <w:t>E. 2</w:t>
      </w:r>
    </w:p>
    <w:p>
      <w:r>
        <w:t>Les parties ont fait valoir de nouveaux faits et produit de nouvelles pièces.</w:t>
      </w:r>
    </w:p>
    <w:p>
      <w:r>
        <w:rPr>
          <w:b/>
        </w:rPr>
        <w:t>E. 2.1</w:t>
      </w:r>
    </w:p>
    <w:p>
      <w:r>
        <w:t>Dans le cadre d'un recours, les conclusions, les allégations de faits et les preuves nouvelles sont irrecevables (art. 326 al. 1 CPC). Les dispositions spéciales de la loi sont réservées (al. 2).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5A_874/2017 du 7 février 2018 consid. 4.2.1).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w:t>
      </w:r>
    </w:p>
    <w:p>
      <w:r>
        <w:t>- 5/9 -</w:t>
      </w:r>
    </w:p>
    <w:p>
      <w:r>
        <w:t>C/346/2019 III 294 consid. 3; arrêt 5du Tribunal fédéral A_874/2017 précité consid. 4.2.1). En vertu de la lettre claire de l'art. 174 al. 2 LP, aucun autre novum n'est admissible (arrêts du Tribunal fédéral 5A_874/2017 précité consid. 4.2.1 [faillite ordinaire]; 5A_625/2015 du 18 janvier 2016 consid. 3.6.1 et les références, publié in BlSchK 2016 p. 226 [faillite sans poursuite préalable d'une Sàrl]). Partant, dans le cadre d'un recours contre un prononcé de faillite sans poursuite préalable, seuls les pseudo-nova sont en principe recevables, les hypothèses énumérées exhaustivement à l'art. 174 al. 2 ch. 1-3 LP étant étrangères à ce type de procédure (cf. Obergericht du canton de Zurich, arrêt du 30 octobre 2012 [PS120190-O/U] consid. II.1, cité in arrêt du Tribunal fédéral 5A_625/2015 précité consid. 3.6.1; cf. également arrêt du Tribunal fédéral 5A_711/2012 du 17 décembre 2012 consid. 5.2 in fine et la référence).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5A_243/2019 du 17 mai 2019 consid. 3.1; 5A_625/2015 précité consid. 3.6.1).</w:t>
      </w:r>
    </w:p>
    <w:p>
      <w:r>
        <w:rPr>
          <w:b/>
        </w:rPr>
        <w:t>E. 2.2</w:t>
      </w:r>
    </w:p>
    <w:p>
      <w:r>
        <w:t>En l'espèce, en conformité des principes rappelés ci-dessus, les faits nouvellement allégués et les pièces produites par les parties à l'appui de leurs écritures de recours et de réponse sont irrecevables, dès lors qu'ils portent sur des vrais nova.</w:t>
      </w:r>
    </w:p>
    <w:p>
      <w:r>
        <w:rPr>
          <w:b/>
        </w:rPr>
        <w:t>E. 3</w:t>
      </w:r>
    </w:p>
    <w:p>
      <w:r>
        <w:t>La recourante fait grief au Tribunal d'avoir considéré qu'elle avait suspendu ses paiements et d'avoir ainsi prononcé sa faillite sans poursuite préalable.</w:t>
      </w:r>
    </w:p>
    <w:p>
      <w:r>
        <w:rPr>
          <w:b/>
        </w:rPr>
        <w:t>E. 3.1</w:t>
      </w:r>
    </w:p>
    <w:p>
      <w:r>
        <w:t>Selon l'art. 190 al. 1 ch. 2 LP, le créancier peut requérir la faillite sans poursuite préalable si le débiteur sujet à la poursuite par voie de faillite a suspendu ses paiements.</w:t>
      </w:r>
    </w:p>
    <w:p>
      <w:r>
        <w:t>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w:t>
      </w:r>
    </w:p>
    <w:p>
      <w:r>
        <w:t>Dans son arrêt 5A_730/2013,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w:t>
      </w:r>
    </w:p>
    <w:p>
      <w:r>
        <w:t>- 6/9 -</w:t>
      </w:r>
    </w:p>
    <w:p>
      <w:r>
        <w:t>C/346/2019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w:t>
      </w:r>
    </w:p>
    <w:p>
      <w:r>
        <w:t>Le poursuivi doit rendre vraisemblable sa solvabilité, en produisant des titres immédiatement disponibles.</w:t>
      </w:r>
    </w:p>
    <w:p>
      <w:r>
        <w:t>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Si le poursuivi est astreint à tenir une comptabilité commerciale courante, en application de l'art. 957 CO, il doit être à même de produire un ratio de liquidités, le cas échéant certifié exact par l'organe de révision (GILLIERON, op. cit., n. 44 ad art. 174 LP; COMETTA, Commentaire romand, LP, 2005, n. 10 ad art. 174 LP et les références citées).</w:t>
      </w:r>
    </w:p>
    <w:p>
      <w:r>
        <w:t>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w:t>
      </w:r>
    </w:p>
    <w:p>
      <w:r>
        <w:t>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5A_442/2015 du 11 septembre 2015 consid. 6.1; 5A_711/2012 du 17 décembre 2012 consid. 5.2; 5A_439/2010 du 11 novembre 2010 consid. 4, publié in SJ 2011 I p. 175).</w:t>
      </w:r>
    </w:p>
    <w:p>
      <w:r>
        <w:t>- 7/9 -</w:t>
      </w:r>
    </w:p>
    <w:p>
      <w:r>
        <w:t>C/346/2019</w:t>
      </w:r>
    </w:p>
    <w:p>
      <w:r>
        <w:t>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w:t>
      </w:r>
    </w:p>
    <w:p>
      <w:r>
        <w:t>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(COMETTA, op. cit., n. 2 ad art. 190 LP).</w:t>
      </w:r>
    </w:p>
    <w:p>
      <w:r>
        <w:rPr>
          <w:b/>
        </w:rPr>
        <w:t>E. 3.2</w:t>
      </w:r>
    </w:p>
    <w:p>
      <w:r>
        <w:t>En l'espèce, la qualité de créancière de l'intimée résulte des titres produits et n'est à juste titre pas remise en cause par la recourante. Il résulte du Registre des poursuites concernant la recourante au 17 décembre 2018 qu'elle faisait l'objet de vingt-sept poursuites, dont dix avaient été soldées à l'Office des poursuites, une directement au créancier, et huit avaient abouti à la délivrance d'actes de défaut de biens, en faveur de l'intimée pour un total de 58'921 fr. 33. Deux commandements de payer, sur requête de la précitée, étaient en cours de notification, pour une somme de 4'903 fr. 60. La recourante a formé opposition à trois poursuites, portant sur des montants de 1'844 fr. 55, 178 fr. 40 et 1'355 fr. 20. Trois comminations de faillite lui ont été notifiées pour les sommes de 3'474 fr., 3'891 fr. 85 et 5'436 fr. 15, la dernière sur requête de l'intimée. Il ressort également des pièces produites par la recourante qu'en avril 2019, un arrangement de paiement a été conclu entre l'intimée et les deux associés-gérants de la recourante, pris personnellement, concernant les cotisations non versées relativement à l'année 2018. Il ne s'agit dès lors pas d'un plan d'amortissement concernant les poursuites en cours contre la recourante. La recourante n'a pour le surplus pas contesté que les cotisations courantes n'étaient jamais payées dans les délais légaux et que l'intimée devait les recouvrer pour chaque période par voie de poursuite, ni que les cotisations sociales concernant l'année 2019, représentant 14'374 fr., n'ont pas été réglées.</w:t>
      </w:r>
    </w:p>
    <w:p>
      <w:r>
        <w:t>- 8/9 -</w:t>
      </w:r>
    </w:p>
    <w:p>
      <w:r>
        <w:t>C/346/2019 En dépit des paiements effectuées en avril 2019 en faveur de l'intimée, la situation financière de la recourante était loin d'être assainie lors du dépôt du recours. En effet, il n'est pas contesté qu'à ce moment subsistaient encore notamment les huit actes de défaut de biens pour un total de près de 60'000 fr., ce qui démontre, d'une part, que la trésorerie de la recourante ne lui permettait pas de régler les dettes anciennes et, d'autre part, que ses perspectives économiques ne pouvaient pas être qualifiées de favorables au vu des poursuites en cours. Par ailleurs, la recourante n'a fourni aucune précision documentée au sujet de ses actifs et de ses recettes. Dans ces conditions, le Tribunal pouvait considérer que la condition de la suspension des paiements requise par l'art. 190 al. 1 ch. 2 LP était réalisée. Les précisions apportées par la recourante durant le délai de recours ne modifient pas cette appréciation, de sorte que le recours sera rejeté.</w:t>
      </w:r>
    </w:p>
    <w:p>
      <w:r>
        <w:rPr>
          <w:b/>
        </w:rPr>
        <w:t>E. 3.3</w:t>
      </w:r>
    </w:p>
    <w:p>
      <w:r>
        <w:t>L'effet suspensif ayant été accordé au jugement entrepris, la faillite sera prononcée le [date du prononcé] juillet 2019 à 12h00.</w:t>
      </w:r>
    </w:p>
    <w:p>
      <w:r>
        <w:rPr>
          <w:b/>
        </w:rPr>
        <w:t>E. 4</w:t>
      </w:r>
    </w:p>
    <w:p>
      <w:r>
        <w:t>Les frais du recours seront mis à la charge de la recourante, qui succombe (art. 106 al. 1 CPC). Les frais judiciaires, comprenant l'émolument relatif à la décision sur effet suspensif, seront fixés à 750 fr. (art. 52 let. b et 61 al. 1 OELP). La recourante sera par conséquent condamnée à verser le montant de 750 fr. à l'Etat de Genève. Il n'y a pour le surplus pas lieu à l'allocation de dépens (art. 95 al. 3 let. c CPC). * * * * *</w:t>
      </w:r>
    </w:p>
    <w:p>
      <w:r>
        <w:t>- 9/9 -</w:t>
      </w:r>
    </w:p>
    <w:p>
      <w:r>
        <w:t>C/346/2019 PAR CES MOTIFS, La Chambre civile : A la forme : Déclare recevable le recours interjeté le 22 mai 2019 par A______ SÀRL contre le jugement JTPI/6999/2019 rendu le 15 mai 2019 par le Tribunal de première instance dans la cause C/346/2019-22 SFC. Au fond : Le rejette. Confirme le jugement entrepris, la faillite de A______ SARL prenant effet le 31 juillet 2019 à 12h00. Déboute les parties de toutes autres conclusions. Sur les frais : Arrête les frais judiciaires du recours à 750 fr. et les met à la charge de A______ SARL. Condamne en conséquence A______ SARL à verser 750 fr. à l'Etat de Genève, soit pour lui les Services financiers du Pouvoir judiciaire. Dit qu'il n'est pas alloué de dépens de recours. Siégeant : Madame Nathalie LANDRY-BARTHE, présidente; Monsieur Laurent RIEBEN et Madame Fabienne GEISINGER-MARIETHOZ, juges; Madame Mélanie DE RESENDE PEREIRA, greffière. La présidente : Nathalie LANDRY-BARTHE</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