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ACJC/1155/2015 vom 28. September 2015</w:t>
      </w:r>
    </w:p>
    <w:p>
      <w:r>
        <w:t>GE Cour de justice, 2015-09-28, FR</w:t>
      </w:r>
    </w:p>
    <w:p>
      <w:r>
        <w:rPr>
          <w:b/>
        </w:rPr>
        <w:t xml:space="preserve">Quelle: </w:t>
      </w:r>
      <w:r>
        <w:t>https://mcp.opencaselaw.ch/entscheid/ge_gerichte_ACJC_1155_2015</w:t>
      </w:r>
    </w:p>
    <w:p>
      <w:r>
        <w:t>FR: GE_GERICHTE ACJC/1155/2015 du 28 septembre 2015</w:t>
      </w:r>
    </w:p>
    <w:p>
      <w:r>
        <w:t>IT: GE_GERICHTE ACJC/1155/2015 del 28 settembre 2015</w:t>
      </w:r>
    </w:p>
    <w:p>
      <w:pPr>
        <w:pStyle w:val="Heading2"/>
      </w:pPr>
      <w:r>
        <w:t>Erwägungen</w:t>
      </w:r>
    </w:p>
    <w:p>
      <w:r>
        <w:rPr>
          <w:b/>
        </w:rPr>
        <w:t>E. 1.1</w:t>
      </w:r>
    </w:p>
    <w:p>
      <w:r>
        <w:t>Selon l'art. 319 let. c CPC, le recours est recevable contre le retard injustifié du Tribunal. Le recours pour retard injustifié peut être formé en tout temps (art. 321 al. 4 CPC). En l'espèce, le recours, formé pour retard injustifié du Tribunal, est recevable. S'agissant d'une cause fondée sur l'art. 257 d CO, la Chambre des baux et loyers siège sans assesseurs (art. 121 al. 2 LOJ).</w:t>
      </w:r>
    </w:p>
    <w:p>
      <w:r>
        <w:rPr>
          <w:b/>
        </w:rPr>
        <w:t>E. 1.2</w:t>
      </w:r>
    </w:p>
    <w:p>
      <w:r>
        <w:t>Les pièces nouvelles déposées par l'intimée sont irrecevables en application de l'art. 326 al. 1 CPC.</w:t>
      </w:r>
    </w:p>
    <w:p>
      <w:r>
        <w:rPr>
          <w:b/>
        </w:rPr>
        <w:t>E. 2</w:t>
      </w:r>
    </w:p>
    <w:p>
      <w:r>
        <w:t>La recourante se plaint d'un déni de justice.</w:t>
      </w:r>
    </w:p>
    <w:p>
      <w:r>
        <w:rPr>
          <w:b/>
        </w:rPr>
        <w:t>E. 2.1</w:t>
      </w:r>
    </w:p>
    <w:p>
      <w:r>
        <w:t>Une autorité commet un déni de justice formel si elle n'entre pas en matière sur une cause qui lui est soumise, dans le délai et les formes requis, alors qu'elle doit en connaître (ATF 135 I 6 consid. 2.1, JdT 2011 IV 17; 134 I 229 consid. 2.3, JdT 2009 I 325). Il n'y a pas de déni de justice si l'autorité a statué sur ce qui était demandé, mais dans un sens qui déplaît au recourant (arrêt du Tribunal fédéral 2C_319/2009 du 26 janvier 2010 consid. 6.1). L'art. 29 al. 1 Cst. consacre un droit général à obtenir un jugement dans un délai raisonnable. Ce qui doit être considéré comme une durée raisonnable de la procédure doit être déterminé selon le cas concret, eu égard au droit à une procé- dure équitable ainsi qu'aux circonstances particulières de fait et de procédure. Il faut notamment prendre en considération la difficulté et l'urgence de la cause, ainsi que le comportement des autorités et des parties (ATF 138 I 256, consid. 2;</w:t>
      </w:r>
    </w:p>
    <w:p>
      <w:r>
        <w:t>- 4/5 -</w:t>
      </w:r>
    </w:p>
    <w:p>
      <w:r>
        <w:t>C/5736/2015 arrêt du Tribunal fédéral 5A_684/2013 du 1 avril 2014 consid 6.2; 4A_744/2011 du 12 juillet 2012 consid. 11.2).</w:t>
      </w:r>
    </w:p>
    <w:p>
      <w:r>
        <w:rPr>
          <w:b/>
        </w:rPr>
        <w:t>E. 2.2</w:t>
      </w:r>
    </w:p>
    <w:p>
      <w:r>
        <w:t>Selon l'art. 30 al. 1 LaCC, lorsqu'il connaît d'une requête en évacuation d'un locataire, le Tribunal des baux et loyers ordonne, dans les limites de l'art. 254 CPC, la comparution personnelle des parties.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 représentants des services sociaux (art. 30 al. 2 LaCC). L'art. 30 LaCC, qui correspond à l'art. 474A aLPC,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n'est pas admissible (ATF 117 Ia 336 consid. 2, SJ 1992 234).</w:t>
      </w:r>
    </w:p>
    <w:p>
      <w:r>
        <w:rPr>
          <w:b/>
        </w:rPr>
        <w:t>E. 2.3</w:t>
      </w:r>
    </w:p>
    <w:p>
      <w:r>
        <w:t>En l'espèce, contrairement à ce que soutient la recourante, le Tribunal n'a pas refusé de statuer, mais a décidé de convoquer une nouvelle audience de compa- rution personnelle des parties, en présence de la bailleresse, laquelle n'était pas présente en personne à l'audience du 6 mai 2015. Il ressort des observations déposées par le Tribunal que cette manière de procéder avait pour but de favoriser la conclusion d'un accord entre les parties, ce qui est conforme à la lettre et à l'esprit de l'art. 30 al. 1 et 2 LaCC. Par ailleurs, l'on ne saurait, à ce stade de la procédure, considérer que le droit de la recourante à obtenir un jugement dans un délai raisonnable a été violé. En effet, la demande a été déposée le 19 mars 2015 et, au regard des intérêts en jeu, notam- ment du fait que l'intimée occupe le logement litigieux depuis 2002 et que la re- courante, qui ne conteste pas que le loyer est actuellement régulièrement payé, ne fait valoir aucune urgence particulière à obtenir son évacuation, la durée de la pro- cédure reste raisonnable, dans la mesure où rien ne permet de penser qu'une déci- sion ne pourra pas être rendue peu après l'audience prévue en septembre 2015. Le recours sera par conséquent rejeté.</w:t>
      </w:r>
    </w:p>
    <w:p>
      <w:r>
        <w:rPr>
          <w:b/>
        </w:rPr>
        <w:t>E. 3</w:t>
      </w:r>
    </w:p>
    <w:p>
      <w:r>
        <w:t>La procédure est gratuite (art. 22 al. 1 LaCC). * * * * *</w:t>
      </w:r>
    </w:p>
    <w:p>
      <w:r>
        <w:t>- 5/5 -</w:t>
      </w:r>
    </w:p>
    <w:p>
      <w:r>
        <w:t>C/5736/2015 PAR CES MOTIFS, La Chambre des baux et loyers : A la forme : Déclare recevable le recours interjeté le 18 mai 2015 par A______ pour déni de justice à l'encontre du Tribunal des baux et loyers dans la cause C/5736/2015-7. Au fond : Le rejette. Dit que la procédure est gratuite. Déboute les parties de toutes autres conclusions. Siégeant : Monsieur Laurent RIEBEN, président; Madame Fabienne GEISINGER-MARIÉTHOZ, Monsieur Ivo BUETTI, juges; Madame Maïté VALENTE, greffière.</w:t>
      </w:r>
    </w:p>
    <w:p>
      <w:r>
        <w:t>Le président : Laurent RIEBEN</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