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ACJC/1153/2023 vom 11. September 2023</w:t>
      </w:r>
    </w:p>
    <w:p>
      <w:r>
        <w:t>GE Cour de justice, 2023-09-11, FR</w:t>
      </w:r>
    </w:p>
    <w:p>
      <w:r>
        <w:rPr>
          <w:b/>
        </w:rPr>
        <w:t xml:space="preserve">Quelle: </w:t>
      </w:r>
      <w:r>
        <w:t>https://mcp.opencaselaw.ch/entscheid/ge_gerichte_ACJC_1153_2023</w:t>
      </w:r>
    </w:p>
    <w:p>
      <w:r>
        <w:t>FR: GE_GERICHTE ACJC/1153/2023 du 11 septembre 2023</w:t>
      </w:r>
    </w:p>
    <w:p>
      <w:r>
        <w:t>IT: GE_GERICHTE ACJC/1153/2023 del 11 settembre 2023</w:t>
      </w:r>
    </w:p>
    <w:p>
      <w:pPr>
        <w:pStyle w:val="Heading2"/>
      </w:pPr>
      <w:r>
        <w:t>Volltext</w:t>
      </w:r>
    </w:p>
    <w:p>
      <w:r>
        <w:t>Le présent arrêt est communiqué aux parties par plis recommandés du 11.09.2023.</w:t>
      </w:r>
    </w:p>
    <w:p>
      <w:r>
        <w:t>REPUBLIQUE ET</w:t>
      </w:r>
    </w:p>
    <w:p>
      <w:r>
        <w:t>CANTON DE GENEVE POUVOIR JUDICIAIRE C/17279/2019 ACJC/1153/2023 ARRÊT DE LA COUR DE JUSTICE Chambre des baux et loyers DU LUNDI 11 SEPTEMBRE 2023</w:t>
      </w:r>
    </w:p>
    <w:p>
      <w:r>
        <w:t>Entre A______ SARL, sise ______ [GE], recourante contre une ordonnance rendue par le Tribunal des baux et loyers le 17 août 2023, comparant par Me C______, avocat, ______, en l'étude duquel elle fait élection de domicile, et B______, sise ______ [ZH], intimée, comparant par Me Emmanuelle GUIGUET- BERTHOUZOZ, avocate, Legal, Conseil &amp; Tax, rue du Général-Dufour 11, 1204 Genève, en l'étude de laquelle elle fait élection de domicile.</w:t>
      </w:r>
    </w:p>
    <w:p>
      <w:r>
        <w:t>- 2/5 -</w:t>
      </w:r>
    </w:p>
    <w:p>
      <w:r>
        <w:t>C/17279/2019 Vu l'ordonnance OTBL/138/2023 rendue le 17 août 2023 par le Tribunal des baux et loyers, rejetant la requête de suspension de la procédure formée le 6 juin 2023 par A______ SARL tendant à ce que la procédure soit suspendue jusqu'à droit jugé sur son recours contre l'ordonnance du Tribunal du 3 mars 2023 [rejetant la demande de suspension de la procédure formée par A______ SARL et impartissant un délai au 31 mars 2023 à la précitée pour se déterminer exclusivement sur les allégués et conclusions amplifiées de B______ du 5 mai 2022]; Vu le recours expédié le 28 août 2023 par A______ SARL contre cette ordonnance, concluant notamment à la constatation de sa nullité, subsidiairement à son annulation; Attendu, EN FAIT, qu'elle a conclu à l'octroi de l'effet suspensif; qu'elle fait valoir que sans effet suspensif, la situation serait irréversible puisque la procédure suivrait son cours, sans qu'il soit tenu compte de ses déterminations du 31 mars 2023 qui ont été en partie écartées par ordonnance séparée, également objet d'un recours; Qu'invitée à se déterminer, l'intimée a conclu au rejet de la requête d'effet suspensif; qu'elle soutient que par ce biais la recourante essaie d'obtenir ce que l'autorité précédente lui a précisément refusé; qu'elle n'expose pas en quoi le Tribunal aurait mésusé de son pouvoir d'appréciation en refusant de suspendre la procédure comme sollicité; que le recours est dénué de chances de succès; Considérant, EN DROIT, que la décision de refus de suspension (art. 126 CPC) ne peut faire l'objet que d'un recours au sens de l'art. 319 let. b ch. 2 CPC, le recourant devant démontrer le préjudice difficilement réparable résultant du refus de suspendre, à l'inverse de la décision ordonnant la suspension de la procédure qui peut faire l'objet d'un recours inconditionnel au sens de l'art. 319 let. b ch. 1 CPC (HALDY, Commentaire Romand, CPC, 2019, n° 9 ad art. 126 CPC; GSCHEND, Basler Kommentar, ZPO, 2017, n° 17a ad art. 126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w:t>
      </w:r>
    </w:p>
    <w:p>
      <w:r>
        <w:t>- 3/5 -</w:t>
      </w:r>
    </w:p>
    <w:p>
      <w:r>
        <w:t>C/17279/2019 Que l'effet suspensif ne peut être octroyé à un recours ayant pour objet une décision rejetant une demande (parmi d'autres : GRISEL, Traité de droit administratif, vol. II, 1984, p. 923 et les arrêts cités; SJ 2015 II 29); Qu'en effet, une décision négative ne déploie aucun effet susceptible d'être suspendu; Qu'en l'espèce, l'ordonnance attaquée a refusé de suspendre la présente procédure; qu'ainsi, la recourante ne peut obtenir la suspension du caractère exécutoire d'une décision négative; Qu'en tout état, le dommage difficilement réparable résultant de la poursuite de la procédure devant le Tribunal n'est pas rendu vraisemblable, prima facie et sans préjudice de la décision à rendre sur le fond; Qu'en conséquence, la requête de la recourante sera rejetée. * * * * *</w:t>
      </w:r>
    </w:p>
    <w:p>
      <w:r>
        <w:t>- 4/5 -</w:t>
      </w:r>
    </w:p>
    <w:p>
      <w:r>
        <w:t>C/17279/2019 PAR CES MOTIFS, La Présidente de la Chambre des baux et loyers : Rejette la requête d'effet suspensif formée par A______ SARL dans le cadre du recours interjeté le 28 août 2023 contre l'ordonnance OTBL/138/2023 rendue le 17 août 2023 par le Tribunal des baux et loyers dans la cause C/17279/2023. Siégeant : Madame Pauline ERARD, présidente; Madame Maïté VALENTE, greffière.</w:t>
      </w:r>
    </w:p>
    <w:p>
      <w:r>
        <w:t>La présidente : Pauline ERARD</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- 5/5 -</w:t>
      </w:r>
    </w:p>
    <w:p>
      <w:r>
        <w:t>C/17279/2019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