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ACJC/1153/2018 vom 26. April 2018</w:t>
      </w:r>
    </w:p>
    <w:p>
      <w:r>
        <w:t>GE Cour de justice, 2018-04-26, FR</w:t>
      </w:r>
    </w:p>
    <w:p>
      <w:r>
        <w:rPr>
          <w:b/>
        </w:rPr>
        <w:t xml:space="preserve">Quelle: </w:t>
      </w:r>
      <w:r>
        <w:t>https://mcp.opencaselaw.ch/entscheid/ge_gerichte_ACJC_1153_2018</w:t>
      </w:r>
    </w:p>
    <w:p>
      <w:r>
        <w:t>FR: GE_GERICHTE ACJC/1153/2018 du 26 avril 2018</w:t>
      </w:r>
    </w:p>
    <w:p>
      <w:r>
        <w:t>IT: GE_GERICHTE ACJC/1153/2018 del 26 aprile 2018</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par renvoi de l'art. 194 al. 1 LP). Formé selon la forme et dans le délai prévus par la loi (art. 321 al. 1 et 2 CPC), les décisions rendues en matière de faillite étant soumises à la procédure sommaire (art. 251 let. a CPC), le recours est recevable.</w:t>
      </w:r>
    </w:p>
    <w:p>
      <w:r>
        <w:t>- 4/7 -</w:t>
      </w:r>
    </w:p>
    <w:p>
      <w:r>
        <w:t>C/3024/2018</w:t>
      </w:r>
    </w:p>
    <w:p>
      <w:r>
        <w:rPr>
          <w:b/>
        </w:rPr>
        <w:t>E. 1.2</w:t>
      </w:r>
    </w:p>
    <w:p>
      <w:r>
        <w:t>Les parties ont produit des pièces nouvelles.</w:t>
      </w:r>
    </w:p>
    <w:p>
      <w:r>
        <w:rPr>
          <w:b/>
        </w:rPr>
        <w:t>E. 1.2.1</w:t>
      </w:r>
    </w:p>
    <w:p>
      <w:r>
        <w:t>Pour apprécier l'existence d'une suspension de paiements, l'autorité cantonale supérieure doit tenir compte des faits nouveaux (art. 174 LP, applicable par renvoi de l'art. 194 al. 1 LP) et statuer sur le vu de la situation financière du débiteur à l'échéance du délai de recours cantonal (arrêts du Tribunal fédéral 5A_711/2012 du 17 décembre 2012 consid. 5.2; 5A_439/2010 du 11 novembre 2010 consid. 4 publié in SJ 2011 I p. 175 ss). Le Tribunal fédéral a toutefois précisé que la faculté d'invoquer les faits nouveaux énumérés - exhaustivement - à l'art. 174 al. 2 LP ne compète qu'au failli qui recourt contre le prononcé de sa faillite (arrêt du Tribunal fédéral 5A_899/2014 du 5 janvier 2015 consid. 3.1 publié in SJ 2015 I 437 et les références). La question de savoir si le débiteur dont la faillite a été refusée pourrait invoquer, dans sa réponse au recours du créancier, ces mêmes faits nouveaux n'a en revanche pas été tranchée (arrêt du Tribunal fédéral 5A_728/2007 du 23 janvier 2008 consid. 3.2 in fine). Les hypothèses visées à l'art. 174 al. 2 LP (paiement de la dette, intérêts et frais compris; dépôt auprès de l'autorité judiciaire de recours de la totalité du montant à rembourser, retrait de la réquisition de faillite) sont toutefois étrangères à la présente cause (arrêt du Tribunal fédéral 5A_354/2016 du 22 novembre 2016 consid. 6.2.1).</w:t>
      </w:r>
    </w:p>
    <w:p>
      <w:r>
        <w:rPr>
          <w:b/>
        </w:rPr>
        <w:t>E. 1.2.2</w:t>
      </w:r>
    </w:p>
    <w:p>
      <w:r>
        <w:t>En l'espèce, le recourant a déposé une pièce nouvelle le 22 juin 2018, avec sa réplique; il a fait valoir que celle-ci est recevable en vertu de l'art. 317 CPC. Cela étant, outre le fait que cette disposition n'est pas applicable dans le cadre d'un recours, des vrais novas ne peuvent être allégués par le créancier. Ladite pièce est dès lors irrecevable. Point n'est besoin par ailleurs de déterminer si la pièce nouvelle produite par l'intimée avec sa réponse au recours est recevable dans la mesure où ladite pièce n'est pas déterminante pour l'issue du litige.</w:t>
      </w:r>
    </w:p>
    <w:p>
      <w:r>
        <w:rPr>
          <w:b/>
        </w:rPr>
        <w:t>E. 2</w:t>
      </w:r>
    </w:p>
    <w:p>
      <w:r>
        <w:t>Le recourant soutient que le Tribunal ne pouvait contester sa qualité de créancier, qui avait été admise par l'intimée lors de l'audience devant le Tribunal du 18 avril 2018 lors de laquelle elle avait uniquement contesté le montant et l'exigibilité de la créance. Le Tribunal avait en outre violé l'art. 190 LP en estimant qu'il aurait dû produire un titre valant reconnaissance de dette au sens de l'art. 82 LP. Par ailleurs la suspension des paiements devait être admise puisque l'intimée avait reconnu par la voix de son administrateur qu'elle ne disposait plus d'aucune liquidité, qu'elle était surendettée et qu'elle n'avait plus de revenus.</w:t>
      </w:r>
    </w:p>
    <w:p>
      <w:r>
        <w:rPr>
          <w:b/>
        </w:rPr>
        <w:t>E. 2.1</w:t>
      </w:r>
    </w:p>
    <w:p>
      <w:r>
        <w:t>Selon l'art. 190 al. 1 ch. 2 LP, le créancier peut requérir la faillite sans poursuite préalable si le débiteur sujet à la poursuite par voie de faillite a suspendu ses paiements. Le motif de la faillite posé à l'art. 190 al. 1 ch. 2 LP est une notion juridique indéterminée qui accorde au juge un large pouvoir d'appréciation. La suspension de paiements a été préférée par le législateur à l'insolvabilité parce qu'elle est</w:t>
      </w:r>
    </w:p>
    <w:p>
      <w:r>
        <w:t>- 5/7 -</w:t>
      </w:r>
    </w:p>
    <w:p>
      <w:r>
        <w:t>C/3024/2018 perceptible extérieurement et, dès lors, plus aisée à constater que l'insolvabilité proprement dite; il s'agissait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 constituer un indice de suspension de paiements. La suspension des paiements ne doit pas être de nature simplement temporaire, mais doit avoir un horizon indéterminé (ATF 137 III 460 consid. 3.4.1; arrêts du Tribunal fédéral 5A_354/2016 du 22 novembre 2016 consid. 6.2.1; 5A_439/2010 du 11 novembre 2010 consid. 4). Les conditions de la déclaration de faillite doivent être remplies à la date du jugement de première instance (arrêt du Tribunal fédéral 5A_442/2015 du 11 septembre 2015 consid. 6.1 et les arrêts cités, publié in SJ 2016 I 85).</w:t>
      </w:r>
    </w:p>
    <w:p>
      <w:r>
        <w:rPr>
          <w:b/>
        </w:rPr>
        <w:t>E. 2.2</w:t>
      </w:r>
    </w:p>
    <w:p>
      <w:r>
        <w:t>En l'espèce, si l'intimée n'a pas contesté la qualité de créancier du recourant, elle a toutefois contesté l'exigibilité de la créance. Il n'est par ailleurs pas allégué que le Tribunal aurait statué sur la demande en paiement formée par le recourant à l'encontre de l'intimée et qu'un jugement définitif et exécutoire dont il résulterait que l'intimée est créancière du recourant aurait été rendu. Cela étant, le prononcé de la faillite préalable de l'intimée en application de l'art. 190 al. 1 ch. 2 LP suppose également que cette dernière ait suspendu ses paiements. Or, selon l'extrait des poursuites produit par le recourant devant le Tribunal, l'intimée ne fait l'objet d'aucune poursuite. L'existence de poursuites est pourtant la manifestation extérieure le plus tangible qu'un débiteur a suspendu ses paiements. En l'absence de la moindre poursuite dirigée contre l'intimée, il ne peut donc être considéré que celle-ci se trouve en situation de suspension de paiements. Le recourant invoque que lors d'une assemblée générale de la société en février 2018, l'administrateur de celle-ci a indiqué qu'elle n'avait pas de liquidité, qu'elle était surendettée et qu'elle n'avait pas de revenus. Ces notions ne se confondent toutefois pas avec et ne recouvrent pas celle de suspension des paiements. Aucun document comptable n'a par ailleurs été déposé à cet égard permettant d'étayer les allégations de l'administrateur de l'intimée et de connaître la situation exacte de la société à l'époque de l'assemblée générale précitée. L'évolution de la situation de</w:t>
      </w:r>
    </w:p>
    <w:p>
      <w:r>
        <w:t>- 6/7 -</w:t>
      </w:r>
    </w:p>
    <w:p>
      <w:r>
        <w:t>C/3024/2018 l'intimée depuis cette dernière n'est en outre pas connue, en particulier la situation à l'échéance du délai de deux mois qui devait permettre à l'intimée de tenter d'obtenir le paiement de redevances. Il n'a notamment pas été allégué qu'elle n'avait pas évolué et qu'un avis de surendettement aurait été adressé au juge. Les circonstances invoquées ne permettent donc pas de considérer, en tant que telles, que les conditions de l'art. 190 al. 1 ch. 2 LP sont remplies. Au vu de ce qui précède, il ne peut être considéré que la recourante a suspendu ses paiements au sens de l'art. 190 al. 1 ch. 2 LP. Le recours est donc infondé et, partant, il sera rejeté.</w:t>
      </w:r>
    </w:p>
    <w:p>
      <w:r>
        <w:rPr>
          <w:b/>
        </w:rPr>
        <w:t>E. 3</w:t>
      </w:r>
    </w:p>
    <w:p>
      <w:r>
        <w:t>Le recourant, qui succombe, sera condamnée aux frais judiciaires (art. 106 al. 1 CPC), arrêtés à 750 fr. (art. 52 let. b et 61 al. 1 OELP) et compensés avec l'avance de frais du même montant opérée par ses soins, qui reste acquise à l'Etat de Genève (art. 111 al. 1 CPC). Le recourant sera par ailleurs condamnée à verser à l'intimée 700 fr., débours et TVA compris, à titre de dépens du recours (art. 95 al. 3 CPC; art. 85, 89 et 90 RTFMC; art. 20, 23 al. 1, 25 et 26 al. 1 LaCC). * * * * *</w:t>
      </w:r>
    </w:p>
    <w:p>
      <w:r>
        <w:t>- 7/7 -</w:t>
      </w:r>
    </w:p>
    <w:p>
      <w:r>
        <w:t>C/3024/2018 PAR CES MOTIFS, La Chambre civile : A la forme : Déclare recevable le recours interjeté le 11 mai 2018 par A______ contre le jugement JTPI/6397/2018 rendu le 26 avril 2018 par le Tribunal de première instance dans la cause C/3024/2018-5 SFC. Au fond : Rejette ce recours. Déboute les parties de toutes autres conclusions. Sur les frais : Arrête les frais judiciaires de recours à 750 fr., les met à la charge de A______ et dit qu'ils sont compensés avec l'avance fournie, qui reste acquise à l'Etat de Genève. Condamne A______ à verser 700 fr. à B______ SA à titre de dépens de recours. Siégeant : Madame Fabienne GEISINGER-MARIETHOZ, présidente; Madame Nathalie LANDRY-BARTHE et Monsieur Laurent RIEBEN, juges; Madame Mélanie DE RESENDE PEREIRA, greffière.</w:t>
      </w:r>
    </w:p>
    <w:p>
      <w:r>
        <w:t>La présidente : Fabienne GEISINGER-MARIETHOZ</w:t>
      </w:r>
    </w:p>
    <w:p>
      <w:r>
        <w:t>La greffière : Mélanie DE RESENDE PEREIRA</w:t>
      </w:r>
    </w:p>
    <w:p>
      <w:r>
        <w:t>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