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ACJC/1150/2020 vom 25. August 2020</w:t>
      </w:r>
    </w:p>
    <w:p>
      <w:r>
        <w:t>GE Cour de justice, 2020-08-25, FR</w:t>
      </w:r>
    </w:p>
    <w:p>
      <w:r>
        <w:rPr>
          <w:b/>
        </w:rPr>
        <w:t xml:space="preserve">Quelle: </w:t>
      </w:r>
      <w:r>
        <w:t>https://mcp.opencaselaw.ch/entscheid/ge_gerichte_ACJC_1150_2020</w:t>
      </w:r>
    </w:p>
    <w:p>
      <w:r>
        <w:t>FR: GE_GERICHTE ACJC/1150/2020 du 25 août 2020</w:t>
      </w:r>
    </w:p>
    <w:p>
      <w:r>
        <w:t>IT: GE_GERICHTE ACJC/1150/2020 del 25 agosto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en relation avec les art. 192 et 194 al. 1 LP). Les décisions rendues en matière de faillite sont soumises à la procédure sommaire (art. 251 let. a CPC).</w:t>
      </w:r>
    </w:p>
    <w:p>
      <w:r>
        <w:rPr>
          <w:b/>
        </w:rPr>
        <w:t>E. 1.2</w:t>
      </w:r>
    </w:p>
    <w:p>
      <w:r>
        <w:t>Interjeté selon la forme et dans le délai prévus par la loi (art. 321 al. 1 et 2 CPC), le recours est recevable.</w:t>
      </w:r>
    </w:p>
    <w:p>
      <w:r>
        <w:rPr>
          <w:b/>
        </w:rPr>
        <w:t>E. 2</w:t>
      </w:r>
    </w:p>
    <w:p>
      <w:r>
        <w:t>La recourante a produit une pièce nouvelle, à savoir un contrat conclu le 15 juillet 2020 avec un nouveau client.</w:t>
      </w:r>
    </w:p>
    <w:p>
      <w:r>
        <w:rPr>
          <w:b/>
        </w:rPr>
        <w:t>E. 2.1</w:t>
      </w:r>
    </w:p>
    <w:p>
      <w:r>
        <w:t>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w:t>
      </w:r>
    </w:p>
    <w:p>
      <w:r>
        <w:t>- 5/9 -</w:t>
      </w:r>
    </w:p>
    <w:p>
      <w:r>
        <w:t>C/9215/2020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 du Tribunal fédéral 5A_243/2019 du 17 mai 2019 consid. 3.1).</w:t>
      </w:r>
    </w:p>
    <w:p>
      <w:r>
        <w:rPr>
          <w:b/>
        </w:rPr>
        <w:t>E. 2.2</w:t>
      </w:r>
    </w:p>
    <w:p>
      <w:r>
        <w:t>En l'espèce, conformément à ce qui précède, la pièce nouvelle produite par la recourante et les allégations y relatives sont irrecevables.</w:t>
      </w:r>
    </w:p>
    <w:p>
      <w:r>
        <w:rPr>
          <w:b/>
        </w:rPr>
        <w:t>E. 3</w:t>
      </w:r>
    </w:p>
    <w:p>
      <w:r>
        <w:t>Le Tribunal a retenu que le surendettement de la recourante était de 800'000 fr. au 31 décembre 2019, après déduction de la créance postposée de C______ SA. La recourante n'avait pas présenté un plan d'assainissement permettant de retenir que son assainissement était possible. Sa recapitalisation par sa société mère à fonds perdus à hauteur de 1'500'000 fr. d'ici septembre 2020 n'était attestée par aucun document. Même à supposer qu'un tel engagement existe, rien ne permettait de retenir que C______ SA pourrait effectivement lever le montant de 13'000'000 fr. annoncé. Pour cette levée de fonds, aucune garantie de quelque entité que ce soit n'avait été produite. Il n'était pas allégué que C______ SA disposait d'actifs conséquents. La croissance du chiffre d'affaires pour 2020 n'était pas non plus étayée par des éléments concrets; la recourante n'avait pas allégué avoir trouvé de nouveaux clients en mesure de compenser le départ du client qui, selon ses explications, générait 60% de son chiffre d'affaires. La vraisemblance de la réduction des charges d'exploitation à hauteur de 15'000 fr. ne ressortait d'aucune pièce du dossier. Enfin, la réduction du loyer, principal poste de dépenses, ne pourrait pas, selon la recourante, intervenir avant septembre 2022. La requête d'ajournement de faillite devait par conséquent être rejetée et la faillite prononcée. La recourante fait valoir que le Tribunal a considéré à tort que son assainissement n'était pas possible. Le contrat de service de titrisation signé qu'elle avait produit rendait vraisemblable la recapitalisation à fonds perdus par la société mère. Elle ajoute que, en ce qui concerne la diminution des charges d'exploitation, "la négociation des nouvelles conditions n'ont toutefois pas pu être prouvées formellement au mois de mai 2020 dès lors qu'elles n'étaient pas finalisées à la date de la demande d'ajournement (20 mai 2020). Il n'en demeure pas moins qu'à ce jour les modifications de contrats et la réduction du personnel ont été opérées".</w:t>
      </w:r>
    </w:p>
    <w:p>
      <w:r>
        <w:rPr>
          <w:b/>
        </w:rPr>
        <w:t>E. 3.1</w:t>
      </w:r>
    </w:p>
    <w:p>
      <w:r>
        <w:t>L'art. 725a al. 1 CO permet au juge qui reçoit l'avis obligatoire de l'art. 725 al. 2 CO d'ajourner la faillite, à la requête du conseil d'administration ou d'un créancier, si l'assainissement de la société paraît possible. Le requérant doit présenter au juge un plan d'assainissement exposant les mesures propres à assainir la société - telles qu'une postposition par les créanciers de la société (cf. art. 725 al. 2 in fine CO), la conversion de créances en actions, des cautionnements ou</w:t>
      </w:r>
    </w:p>
    <w:p>
      <w:r>
        <w:t>- 6/9 -</w:t>
      </w:r>
    </w:p>
    <w:p>
      <w:r>
        <w:t>C/9215/2020 garanties bancaires, etc. - ainsi que le délai dans lequel le surendettement sera éliminé. Sur la base des éléments ainsi présentés, le juge doit estimer les chances d'un assainissement réussi et durable. L'assainissement paraît possible - le texte italien de l'art. 725a al. 1 CO dit "probabile", tandis que le texte allemand parle de "Aussicht auf Sanierung" - lorsque les mesures d'assainissement proposées permettront selon toute vraisemblance d'éliminer le surendettement dans le délai prévu et de restaurer à moyen terme la capacité de gain, qui seule laisse entrevoir des perspectives d'avenir. En effet, l'ajournement aux fins d'assainissement a pour but de permettre la continuation de l'activité de la société, et non sa liquidation en dehors de la procédure de faillite, même si une telle liquidation devait s'avérer plus favorable pour les créanciers (arrêt du Tribunal fédéral 5P.465/1999 du 11 avril 2000 consid. 3b et les références citées).</w:t>
      </w:r>
    </w:p>
    <w:p>
      <w:r>
        <w:t>Le plan d'assainissement présenté au juge doit être suffisamment précis et crédible. Il doit notamment exposer les mesures d'assainissement envisagées et le temps nécessaire pour résorber le surendettement (PETER/CAVADINI, Commentaire romand, n. 28 et 29 ad art. 725a CO; WÜSTINER, in Basler Kommentar Obligationenrecht II, 5ème éd. 2016, n° 7 et 8 ad art. 725a CO).</w:t>
      </w:r>
    </w:p>
    <w:p>
      <w:r>
        <w:t>La perspective d'un assainissement durable existe, dans la mesure où, durant le délai d'ajournement de la faillite, on peut s'attendre sérieusement à une amélioration durable de la situation financière de la société et à la reconstitution de sa capacité de rendement. Le plan d'assainissement doit comporter un calendrier indiquant la date d'élimination complète du surendettement. Le plan de redressement comportera les concessions acceptées par les actionnaires, voire par certains créanciers, afin d'éviter la faillite (VOUILLOZ, Perte de capital, surendettement, ouverture et ajournement de la faillite, in L'Expert-comptable suisse, 4/04, p. 318).</w:t>
      </w:r>
    </w:p>
    <w:p>
      <w:r>
        <w:t>Ainsi, la faillite ne peut être ajournée que si la perspective d'un assainissement durable est rendue vraisemblable. Les conditions posées au degré de vraisemblance ne doivent pas être trop élevées; cependant, un début de preuve doit exister. A cet effet, le requérant doit alléguer les faits, et, pratiquement, produire une pièce ou un ensemble de pièces qui permette au juge d'acquérir, sur le plan de la simple vraisemblance, la conviction que la possibilité d'un assainissement de la société existe (cf. arrêt du Tribunal fédéral 5A_877/2011 du</w:t>
      </w:r>
    </w:p>
    <w:p>
      <w:r>
        <w:rPr>
          <w:b/>
        </w:rPr>
        <w:t>E. 3.2</w:t>
      </w:r>
    </w:p>
    <w:p>
      <w:r>
        <w:t>En l'espèce, c'est à juste titre que le Tribunal a retenu que l'assainissement de la recourante ne paraissait pas possible.</w:t>
      </w:r>
    </w:p>
    <w:p>
      <w:r>
        <w:t>- 7/9 -</w:t>
      </w:r>
    </w:p>
    <w:p>
      <w:r>
        <w:t>C/9215/2020</w:t>
      </w:r>
    </w:p>
    <w:p>
      <w:r>
        <w:t>Comme l'a relevé pertinemment le Tribunal, le dossier ne contient aucun engagement formel de la part de C______ SA de recapitaliser sa filiale à hauteur de 1'500'000 fr.</w:t>
      </w:r>
    </w:p>
    <w:p>
      <w:r>
        <w:t>A supposer qu'un tel engagement existe, rien ne permet de retenir que C______ SA aurait les moyens concrets de l'exécuter. Le contrat de titrisation conclu par C______ SA avec la société de services E______ SA ne permet pas de retenir que C______ SA a vraisemblablement les moyens de recapitaliser la recourante. En effet, ce contrat ne mentionne aucun actif susceptible d'être titrisé. La recourante a qui plus est indiqué lors de l'audience du Tribunal que C______ SA n'était pas propriétaire de biens immobiliers et n'avait par conséquent aucun actif concret. A cela s'ajoute que les photocopies d'extraits de prospectus produits par la recourante, dont on ignore au demeurant s'il s'agit de projets ou s'ils ont effectivement été émis, indiquent que les fonds récoltés par le biais des titres qu'elle souhaite voir souscrits visent à financer le développement de propriétés immobilières, sans mention de la recapitalisation de la recourante. La seule mention, dans lesdites copies de prospectus, de garanties fournie par des société étrangères sur lesquelles aucune information n'est fournie n'est pas suffisante pour retenir que C______ SA pourrait vraisemblablement disposer à brève échéance de liquidités lui permettant de recapitaliser sa filiale. La diminution des charges d'exploitation alléguée par la recourante n'est pas non plus rendue vraisemblable, étant précisé qu'en tout état de cause une réduction de l'ordre de 15'000 fr. par an, telle qu'alléguée, est largement insuffisante pour résorber le surendettement. La recourante ne critique par ailleurs pas les considérants du Tribunal selon lesquels aucune réduction de la charge de loyer n'est envisageable avant septembre 2022. Il résulte de ce qui précède que c'est à juste titre que le Tribunal a rejeté la demande d'ajournement de faillite déposée par la recourante et a prononcé sa faillite. Le jugement entrepris sera par conséquent confirmé. 4.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w:t>
      </w:r>
    </w:p>
    <w:p>
      <w:r>
        <w:t>- 8/9 -</w:t>
      </w:r>
    </w:p>
    <w:p>
      <w:r>
        <w:t>C/9215/2020 différé à la date du prononcé de l'arrêt de seconde instance. L'autorité doit par conséquent fixer à nouveau ce moment (arrêt du Tribunal fédéral 5A_92/2016 du 17 mars 2016 consid. 1.3.2.1).</w:t>
      </w:r>
    </w:p>
    <w:p>
      <w:r>
        <w:t>La faillite de la recourante sera dès lors confirmée, avec effet à la date du prononcé du présent arrêt.</w:t>
      </w:r>
    </w:p>
    <w:p>
      <w:r>
        <w:rPr>
          <w:b/>
        </w:rPr>
        <w:t>E. 5</w:t>
      </w:r>
    </w:p>
    <w:p>
      <w:r>
        <w:t>Les frais judiciaires du recours seront arrêtés à 1'000 fr. (art. 52 et 61 OELP, 26 RTFMC), mis à la charge de la recourante, qui succombe (art. 106 al. 1 CPC) et compensés avec l'avance de frais versée, laquelle demeure acquise à l'Etat de Genève (art. 111 al. 1 CPC). * * * * *</w:t>
      </w:r>
    </w:p>
    <w:p>
      <w:r>
        <w:t>- 9/9 -</w:t>
      </w:r>
    </w:p>
    <w:p>
      <w:r>
        <w:t>C/9215/2020 PAR CES MOTIFS, La Chambre civile : A la forme : Déclare recevable le recours interjeté le 20 juillet 2020 par A______ SA contre le jugement JTPI/8947/2020 rendu le 9 juillet 2020 par le Tribunal de première instance dans la cause C/9215/2020-5 SFC. Au fond : Le rejette. Confirme le jugement querellé, la faillite de A______ SA prenant effet le ______ 2020 à 12h00. Sur les frais : Arrête les frais judiciaires de recours à 1'000 fr., les met à la charge de A______ SA et les compense avec l'avance de frais versée, laquelle demeure acquise à l'Etat de Genève.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