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ACJC/1150/2017 vom 13. Februar 2017</w:t>
      </w:r>
    </w:p>
    <w:p>
      <w:r>
        <w:t>GE Cour de justice, 2017-02-13, FR</w:t>
      </w:r>
    </w:p>
    <w:p>
      <w:r>
        <w:rPr>
          <w:b/>
        </w:rPr>
        <w:t xml:space="preserve">Quelle: </w:t>
      </w:r>
      <w:r>
        <w:t>https://mcp.opencaselaw.ch/entscheid/ge_gerichte_ACJC_1150_2017</w:t>
      </w:r>
    </w:p>
    <w:p>
      <w:r>
        <w:t>FR: GE_GERICHTE ACJC/1150/2017 du 13 février 2017</w:t>
      </w:r>
    </w:p>
    <w:p>
      <w:r>
        <w:t>IT: GE_GERICHTE ACJC/1150/2017 del 13 febbraio 2017</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Kommentar zur schweizerischen Zivilprozessordnung, 2ème éd. 2013, n. 5 ad art. 50 CPC; TAPPY, Code de procédure civile commenté, 2011, n. 21 ad art. 50 CPC). Déposé dans le délai légal et répondant aux exigences de motivation, interprétées de manière large à l'égard de plaideurs en personne, le recours est recevable dans la mesure toutefois où les griefs articulés sont compréhensibles, étant relevé que le recours est, dans son ensemble, particulièrement difficile à lire.</w:t>
      </w:r>
    </w:p>
    <w:p>
      <w:r>
        <w:t>- 4/7 -</w:t>
      </w:r>
    </w:p>
    <w:p>
      <w:r>
        <w:t>C/6638/2017</w:t>
      </w:r>
    </w:p>
    <w:p>
      <w:r>
        <w:rPr>
          <w:b/>
        </w:rPr>
        <w:t>E. 2</w:t>
      </w:r>
    </w:p>
    <w:p>
      <w:r>
        <w:t>Les recourants critiquent, en substance, la décision attaquée en tant qu'elle a considéré que la juge du Tribunal se serait vue dicter sa conduite par le conseil des époux D______ et E______ en annulant son ordonnance du 13 février 2017 et en rendant celle du 13 mars 2017.</w:t>
      </w:r>
    </w:p>
    <w:p>
      <w:r>
        <w:rPr>
          <w:b/>
        </w:rPr>
        <w:t>E. 2.1</w:t>
      </w:r>
    </w:p>
    <w:p>
      <w:r>
        <w:t>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5A_749/2015 du 27 novembre 2015 consid. 4.1; 5A_286/2013 du 12 juin 2013 consid. 2.1).</w:t>
      </w:r>
    </w:p>
    <w:p>
      <w:r>
        <w:rPr>
          <w:b/>
        </w:rPr>
        <w:t>E. 2.2</w:t>
      </w:r>
    </w:p>
    <w:p>
      <w:r>
        <w:t>En l'espèce, les recourants invoquent à l'appui de leur recours cinq "preuves écrites" de la partialité de la juge du Tribunal, à savoir le courrier du conseil des</w:t>
      </w:r>
    </w:p>
    <w:p>
      <w:r>
        <w:t>- 5/7 -</w:t>
      </w:r>
    </w:p>
    <w:p>
      <w:r>
        <w:t>C/6638/2017 époux D______ et E______ des 9 mars 2017 et 13 avril 2017, l'ordonnance du Tribunal du 13 mars 2017, la réponse à la demande de récusation de la juge du Tribunal et l'ordonnance de la délégation du Tribunal du 5 mai 2017. Les courriers du conseil des époux D______ et E______ ou la décision dont est recours ne peuvent, à l'évidence, pas constituer, en eux-mêmes, un indice de la partialité de la juge du Tribunal. La Cour ne discerne par ailleurs pas en quoi le fait, pour la Juge du Tribunal, de s'en rapporter, dans ses déterminations sur la demande de récusation, à l'appréciation de la délégation du Tribunal civil équivaudrait à l'admission d'une quelconque "faute". Le seul fait qu'à la suite du courrier dudit conseil, la juge révoque son ordonnance du 13 février 2017 et invite les recourants à rectifier leur demande en application de l'art. 132 al. 2 CPC ne permet par ailleurs pas encore de considérer que la juge aurait suivi des "instructions" du conseil des époux D______ et E______ et serait partiale. Celui-ci demandait d'ailleurs en premier lieu le renvoi de la demande en application de l'art. 132 al. 3 CPC, ce à quoi la juge du Tribunal n'a pas donné suite. Aucun élément ne permet de retenir l'existence d'un prétendu "arrangement" entre la juge du Tribunal et les époux D______ et E______. A cet égard, le fait que ces derniers n'aient pas encore, le 9 mars 2017, préparé de réponse à la demande n'est d'aucune pertinence, le délai qui leur était imparti n'étant pas échu à cette date. Les recourants n'expliquent en outre pas de manière motivée pourquoi la juge mise en cause ne pouvait pas considérer que leur demande était prolixe et confuse et devait être rectifiée en application de l'art. 132 CPC. Le fait que les recourants agissent en personne ne les dispense par ailleurs pas de respecter les exigences de forme que doit présenter toute demande en justice selon le code de procédure civile. La fixation d'un délai, d'une durée raisonnable, pour rectifier formellement la demande ne permet au surplus pas de considérer que la juge du Tribunal chercherait à restreindre, au fond, les droits des recourants. Même si, ainsi que l'a relevé la délégation du Tribunal, la juge aurait dû examiner d'entrée de cause le caractère incompréhensible ou prolixe de la demande, l'absence d'un tel contrôle ne permet pas encore de retenir que ladite juge serait partiale ou aurait commis une faute de procédure suffisamment grave pour justifier sa récusation. Les recourants n'invoquent pour le surplus aucun motif pour lequel la juge du Tribunal pourrait avoir des motifs d'inimitié à leur encontre. Les recourants invoquent par ailleurs différentes dispositions de la Constitution fédérale, notamment les art. 7 Cst. (dignité humaine), 8 Cst. (égalité), 9 Cst. (protection contre l'arbitraire et protection de la bonne foi) et 40 Cst. (Suisses et Suissesses de l'étranger) qui auraient été violées, ainsi que les art. 40 (garanties de procédures) et 41 (mise en œuvre) de la Constitution genevoise, sans démontrer en quoi elles seraient de nature à établir la réalisation d'un motif de récusation et aurait une portée plus large que l'art. 47 CPC.</w:t>
      </w:r>
    </w:p>
    <w:p>
      <w:r>
        <w:t>- 6/7 -</w:t>
      </w:r>
    </w:p>
    <w:p>
      <w:r>
        <w:t>C/6638/2017 Les recourants invoquent également plusieurs questions en lien avec le fond de la cause, qui ne sont pas pertinentes dans le cadre de la présente procédure de récusation. Enfin, en tant que les recourants semblent contester, quant à son principe, l'allocation de dépens aux époux D______ et E______ par la délégation du Tribunal civil, celle-ci est justifiée dans la mesure où ils ont été interpellés à bon droit sur cette question, ayant un intérêt à se déterminer sur la composition du tribunal qui sera amené à statuer sur le fond du litige auquel ils sont parties. Les recourants, qui n'invoquent aucune violation de l'art. 106 al. 1 CPC, pouvaient donc être condamnés, puisqu'ils ont succombé, à verser des dépens aux époux D______ et E______ qui ont été invités à se déterminer sur la demande de récusation. La condamnation des recourants aux dépens, par la délégation du Tribunal civil, ne peut en outre constituer un indice de partialité de la juge dont la récusation est demandée. En définitive, au vu de ce qui précède, la délégation du Tribunal civil n'a pas violé l'art. 47 CPC, pas plus que les dispositions constitutionnelles que cette disposition concrétise, en rejetant la demande de récusation des recourants. Le recours, infondé, sera rejeté.</w:t>
      </w:r>
    </w:p>
    <w:p>
      <w:r>
        <w:rPr>
          <w:b/>
        </w:rPr>
        <w:t>E. 3</w:t>
      </w:r>
    </w:p>
    <w:p>
      <w:r>
        <w:t>Les frais judiciaires seront arrêtés à 1'500 fr. au vu de l'ampleur du litige et du travail qu'il a impliqué, résultant notamment du caractère difficile à comprendre du recours (art. 19 LaCC; art. 5, 19 et 41 RTFMC). Ils seront mis à la charge des recourants, qui succombent (art. 106 al. 1 CPC) et compensés partiellement avec l'avance qu'ils ont fournie, qui reste acquise à l'Etat de Genève (art. 111 al. 1 CPC). Les recourant seront condamnés à verser le solde aux Services financiers du Pouvoir judiciaire.</w:t>
      </w:r>
    </w:p>
    <w:p>
      <w:r>
        <w:t>Il ne sera pas alloué de dépens aux époux D______ et E______, qui n'ont pas été invités à répondre au présent recours. * * * * * *</w:t>
      </w:r>
    </w:p>
    <w:p>
      <w:r>
        <w:t>- 7/7 -</w:t>
      </w:r>
    </w:p>
    <w:p>
      <w:r>
        <w:t>C/6638/2017 PAR CES MOTIFS, La Chambre civile : A la forme : Déclare recevable le recours interjeté par A______, B_______ et C______ contre l'ordonnance OTPI/262/2017 rendue le 5 mai 2017 par la délégation du Tribunal civil dans la cause C/6638/2017-4. Au fond : Rejette ce recours. Déboute les parties de toutes autres conclusions. Sur les frais : Arrête les frais judiciaires de recours à 1'500 fr., les met à la charge, solidairement, de A______, B_______ et C______ et les compense partiellement avec l'avance fournie, qui reste acquise à l'Etat de Genève. Condamne, solidairement, A______, B_______ et C______ à verser la somme de 540 fr. aux Services financiers du Pouvoir judiciaire à titre de solde de frais judicaires. Dit qu'il n'est pas alloué de dépens de recours. Siégeant : Monsieur Laurent RIEBEN, président; Madame Valérie LAEMMEL-JUILLARD, Monsieur Cédric-Laurent MICHEL, juges; Madame Audrey MARASCO, greffière. 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