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ACJC/1135/2014 vom 28. Mai 2014</w:t>
      </w:r>
    </w:p>
    <w:p>
      <w:r>
        <w:t>GE Cour de justice, 2014-05-28, FR</w:t>
      </w:r>
    </w:p>
    <w:p>
      <w:r>
        <w:rPr>
          <w:b/>
        </w:rPr>
        <w:t xml:space="preserve">Quelle: </w:t>
      </w:r>
      <w:r>
        <w:t>https://mcp.opencaselaw.ch/entscheid/ge_gerichte_ACJC_1135_2014</w:t>
      </w:r>
    </w:p>
    <w:p>
      <w:r>
        <w:t>FR: GE_GERICHTE ACJC/1135/2014 du 28 mai 2014</w:t>
      </w:r>
    </w:p>
    <w:p>
      <w:r>
        <w:t>IT: GE_GERICHTE ACJC/1135/2014 del 28 maggio 2014</w:t>
      </w:r>
    </w:p>
    <w:p>
      <w:pPr>
        <w:pStyle w:val="Heading2"/>
      </w:pPr>
      <w:r>
        <w:t>Erwägungen</w:t>
      </w:r>
    </w:p>
    <w:p>
      <w:r>
        <w:rPr>
          <w:b/>
        </w:rPr>
        <w:t>E. 1</w:t>
      </w:r>
    </w:p>
    <w:p>
      <w:r>
        <w:t>Selon l'art. 309 let. b ch. 7 CPC, l'appel n'est pas recevable contre les décisions pour lesquelles le Tribunal de la faillite ou du concordat est compétent en vertu de la LP. L'art. 174 al. 1 LP prévoit que la décision du juge de faillite peut faire l'objet d'un recours au sens du CPC dans les dix jours. Seule la voie du recours est ainsi ouverte (art. 319 let. a CPC). A teneur de l'art. 251 let. a CPC, la procédure sommaire est applicable en matière de faillite. La Cour est l'autorité compétente pour statuer sur les recours contre la décision du juge de la faillite (art. 120 al. 1 let. a LOJ). Selon l'art. 321 al. 1 et 2 CPC, le recours, écrit et motivé, doit être introduit auprès de l'instance de recours dans les dix jours à compter de la notification de la décision motivée, pour les décisions prises en procédure sommaire.</w:t>
      </w:r>
    </w:p>
    <w:p>
      <w:r>
        <w:t>- 5/8 -</w:t>
      </w:r>
    </w:p>
    <w:p>
      <w:r>
        <w:t>C/3292/2014 En l'espèce, le recours respecte les dispositions précitées, de sorte qu'il est recevable.</w:t>
      </w:r>
    </w:p>
    <w:p>
      <w:r>
        <w:rPr>
          <w:b/>
        </w:rPr>
        <w:t>E. 2</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et 194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 En matière de faillite, la maxime inquisitoire s'applique (art. 225 let. a CPC) et la preuve des faits allégués doit être apportée par titre (art. 254 al. 1 CPC). D'autres moyens de preuve sont toutefois admissibles (art. 254 al. 2 let. c CPC). Les pièces nouvelles produites par la recourante sont ainsi recevables.</w:t>
      </w:r>
    </w:p>
    <w:p>
      <w:r>
        <w:rPr>
          <w:b/>
        </w:rPr>
        <w:t>E. 3</w:t>
      </w:r>
    </w:p>
    <w:p>
      <w:r>
        <w:t>La recourante reproche au Tribunal d'avoir retenu qu'elle était en état de suspension de paiements, alors qu'elle affirme avoir pris des mesures d'assainissement depuis 2012, notamment en faisant reprendre ses salariés par une société tierce, avoir de nombreuses commandes, et attendre l'aboutissement de travaux en cours, qui généreraient entre 250'000 et 300'000 fr. De la sorte, elle pourrait régler la plus grande partie de ses créances vers fin 2014, étant précisé qu'elle a déclaré contester certaines poursuites figurant dans un extrait au 16 juin 2014 qu'elle a produit, ou en désigner d'autres comme en voie d'arrangement, sans preuves à l'appui.</w:t>
      </w:r>
    </w:p>
    <w:p>
      <w:r>
        <w:rPr>
          <w:b/>
        </w:rPr>
        <w:t>E. 3.1</w:t>
      </w:r>
    </w:p>
    <w:p>
      <w:r>
        <w:t>Selon l'art. 190 al. 1 ch. 2 LP, le créancier peut requérir la faillite sans poursuite préalable si le débiteur sujet à la poursuite par voie de faillite a suspendu ses paiements. La notion de suspension de paiements est une notion imprécise qui confère au juge de la faillite un ample pouvoir d'appréciation.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ou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w:t>
      </w:r>
    </w:p>
    <w:p>
      <w:r>
        <w:t>- 6/8 -</w:t>
      </w:r>
    </w:p>
    <w:p>
      <w:r>
        <w:t>C/3292/2014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(arrêt du Tribunal fédéral 5A_439/2010 du 11 novembre 2010, consid. 4 = SJ 2011 I 175 et les réf. citées). Le non-paiement de créances de droit public peut constituer un indice de suspension de paiements (arrêt du Tribunal fédéral précité, même consid.).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du Tribunal fédéral 5A_720/2008 du 3 décembre 2008, consid.4; arrêt 5P.412/1999 consid. 2b du 17 décembre 1999; SJ 2000 I p. 250 et les références). Pour juger de l'existence d'une suspension de paiements, l'autorité judiciaire supérieure doit tenir compte des faits nouveaux (art. 174 LP applicable par renvoi de l'art. 194 LP) et donc de la situation financière du débiteur à l'échéance du délai de recours cantonal (ATF 136 III 294 consid. 3; arrêt du Tribunal fédéral 5A_439/2010 du 11 novembre 2010 déjà cité).</w:t>
      </w:r>
    </w:p>
    <w:p>
      <w:r>
        <w:rPr>
          <w:b/>
        </w:rPr>
        <w:t>E. 3.2</w:t>
      </w:r>
    </w:p>
    <w:p>
      <w:r>
        <w:t>En l'occurrence, la recourante, bien qu'elle évoque la qualité insatisfaisante des prestations de l'intimée, ne conteste pas sa qualité de débitrice, par ailleurs manifestement sujette à la poursuite par voie de faillite.</w:t>
      </w:r>
    </w:p>
    <w:p>
      <w:r>
        <w:t>Elle n'a pas remis en cause la constatation, pertinente, du premier juge, selon laquelle trois poursuites au stade de la commination de faillite n'avaient pas été réglées, ce qui représente un indice de suspension de paiements.</w:t>
      </w:r>
    </w:p>
    <w:p>
      <w:r>
        <w:t>De surcroît, aucun paiement autre que l'acompte de 10'000 fr. n'a été effectué à l'intimée, en dépit de la reconnaissance de dette établie en novembre 2013. En particulier, le délai de recours n'a pas été mis à profit pour un tel versement.</w:t>
      </w:r>
    </w:p>
    <w:p>
      <w:r>
        <w:t>Pour le surplus, la Cour fait également siens les développements du premier juge relatifs au montant global des poursuites, qui reste très élevé, et qui a largement augmenté entre juillet 2013 et février 2014, au fait que la recourante a fait l'objet d'actes de défaut de biens par le passé, ce qui démontre que les difficultés ne sont pas passagères, contrairement à ce qu'elle soutient, et que l'absence de comptes postérieurs à 2012 est inquiétante. A cet égard, l'ébauche de bilan et de compte de</w:t>
      </w:r>
    </w:p>
    <w:p>
      <w:r>
        <w:t>- 7/8 -</w:t>
      </w:r>
    </w:p>
    <w:p>
      <w:r>
        <w:t>C/3292/2014 pertes et profits (lesquels révèlent un bénéfice de l'ordre de 330 fr., et des actifs et fonds étrangers qui diffèrent peu des chiffres de l'années précédente) au 30 juin 2013 n'est pas de nature à modifier l'appréciation fondée sur les comptes 2012.</w:t>
      </w:r>
    </w:p>
    <w:p>
      <w:r>
        <w:t>Enfin, les expectatives de commandes ne sont pas documentées, si ce n'est par un tableau dont on ignore qui l'a dressé, et les contestations des poursuites en cours ne sont pas plus étayées.</w:t>
      </w:r>
    </w:p>
    <w:p>
      <w:r>
        <w:t>En définitive, sur la base de ces éléments, il apparaît que la recourante se trouve bien en état de suspension de paiements. Par conséquent, le recours sera rejeté.</w:t>
      </w:r>
    </w:p>
    <w:p>
      <w:r>
        <w:t>Compte tenu de l'effet suspensif accordé par la Cour, la faillite de A______ sera prononcée le ______ 2014 à ______h.</w:t>
      </w:r>
    </w:p>
    <w:p>
      <w:r>
        <w:rPr>
          <w:b/>
        </w:rPr>
        <w:t>E. 4</w:t>
      </w:r>
    </w:p>
    <w:p>
      <w:r>
        <w:t>La recourante, qui succombe, supportera les frais de son recours (art. 106 al. 1 CPC), arrêtés à 800 fr. (art. 48, 61 OELP), et couverts par l'avance déjà effectuée, acquise à l'Etat (art. 111 al. 1 CPC).</w:t>
      </w:r>
    </w:p>
    <w:p>
      <w:r>
        <w:t>Elle versera 800 fr. à l'intimée à titre de dépens, débours et TVA compris (art. 84, 85, 88, 90 RTFMC; art. 25 et 26 LaCC). * * * * *</w:t>
      </w:r>
    </w:p>
    <w:p>
      <w:r>
        <w:t>- 8/8 -</w:t>
      </w:r>
    </w:p>
    <w:p>
      <w:r>
        <w:t>C/3292/2014 PAR CES MOTIFS, La Chambre civile : A la forme : Déclare recevable le recours formé le 20 juin 2014 par A______ contre le jugement JTPI/6830/2014 rendu le 28 mai 2014 par le Tribunal de première instance dans la cause C/3292/2014-8 SFC. Au fond : Rejette ce recours. Confirme le jugement entrepris, la faillite de A______ prenant effet le ______ 2014 à ______h. Déboute les parties de toutes autres conclusions. Sur les frais : Arrête les frais du recours à 800 fr., couverts par l'avance déjà opérée, acquise à l'Etat de Genève. Les met à la charge de A______. Condamne A______ à verser à B______ 800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