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ACJC/1132/2012 vom 22. Mai 2012</w:t>
      </w:r>
    </w:p>
    <w:p>
      <w:r>
        <w:t>GE Cour de justice, 2012-05-22, FR</w:t>
      </w:r>
    </w:p>
    <w:p>
      <w:r>
        <w:rPr>
          <w:b/>
        </w:rPr>
        <w:t xml:space="preserve">Quelle: </w:t>
      </w:r>
      <w:r>
        <w:t>https://mcp.opencaselaw.ch/entscheid/ge_gerichte_ACJC_1132_2012</w:t>
      </w:r>
    </w:p>
    <w:p>
      <w:r>
        <w:t>FR: GE_GERICHTE ACJC/1132/2012 du 22 mai 2012</w:t>
      </w:r>
    </w:p>
    <w:p>
      <w:r>
        <w:t>IT: GE_GERICHTE ACJC/1132/2012 del 22 maggio 2012</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assesseurs.</w:t>
      </w:r>
    </w:p>
    <w:p>
      <w:r>
        <w:rPr>
          <w:b/>
        </w:rPr>
        <w:t>E. 2</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2.1</w:t>
      </w:r>
    </w:p>
    <w:p>
      <w:r>
        <w:t>En l'espèce, la présente procédure a trait à une demande d'évacuation et d'exécution directe. La valeur litigieuse correspond dès lors à la somme des loyers entre le moment du dépôt de l'appel par l'appelant et le moment où son déguer-</w:t>
      </w:r>
    </w:p>
    <w:p>
      <w:r>
        <w:t>- 6/12 -</w:t>
      </w:r>
    </w:p>
    <w:p>
      <w:r>
        <w:t>C/23507/2011 pissement pourra vraisemblablement être exécuté par la force publique, soit 19'800 fr. (loyer mensuel charges comprises de 2'200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2.2</w:t>
      </w:r>
    </w:p>
    <w:p>
      <w:r>
        <w:t>En revanche, seule la voie du recours est ouverte contre l'exécution de l'éva- cuation prononcée par les premiers juges (art. 309 let. a et 319 let. a CPC).</w:t>
      </w:r>
    </w:p>
    <w:p>
      <w:r>
        <w:rPr>
          <w:b/>
        </w:rPr>
        <w:t>E. 2.3</w:t>
      </w:r>
    </w:p>
    <w:p>
      <w:r>
        <w:t>Selon les art. 311 et 321 CPC, l'appel et le recours, écrits et motivés, sont introduits auprès de l'instance d'appel dans les 30 jours à compter de la notifica- tion de la décision, laquelle doit être jointe au dossier d'appel. Le délai d'appel est réduit à 10 jours si la décision a été rendue en procédure som- maire (art. 314 al. 1 et 321 al. 2 CPC). Cette procédure s'applique notamment aux cas clairs (art. 248 lit. b CPC). L'appel et le recours ont été interjetés dans le délai et suivant la forme prescrite par la loi (art. 130, 131, 311 al. 1 CPC). Ils sont ainsi recevables.</w:t>
      </w:r>
    </w:p>
    <w:p>
      <w:r>
        <w:rPr>
          <w:b/>
        </w:rPr>
        <w:t>E. 2.4</w:t>
      </w:r>
    </w:p>
    <w:p>
      <w:r>
        <w:t>Concernant l'appel, la Cour revoit la cause avec un plein pouvoir d'examen (art. 310 CPC). L'allégation de faits et de moyens de preuve nouveaux est admise aux conditions prévues à l'art. 317 al. 1 CPC. S'agissant de l'exécution, les conclusions, les allégations de faits et les preuves nouvelles sont irrecevables (art. 326 al. 1 CPC).</w:t>
      </w:r>
    </w:p>
    <w:p>
      <w:r>
        <w:rPr>
          <w:b/>
        </w:rPr>
        <w:t>E. 3</w:t>
      </w:r>
    </w:p>
    <w:p>
      <w:r>
        <w:t>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w:t>
      </w:r>
    </w:p>
    <w:p>
      <w:r>
        <w:t>- 7/12 -</w:t>
      </w:r>
    </w:p>
    <w:p>
      <w:r>
        <w:t>C/23507/2011 Tome II, Berne, 2010,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w:t>
      </w:r>
    </w:p>
    <w:p>
      <w:r>
        <w:rPr>
          <w:b/>
        </w:rPr>
        <w:t>E. 4</w:t>
      </w:r>
    </w:p>
    <w:p>
      <w:r>
        <w:t>avril 2012, alors même que l'appelant s'était engagé à verser chaque mois la mensualité par avance, et qu'aucun paiement n'est intervenu en mai 2012. On ne discerne pas en quoi le comportement de l'intimée serait abusif, étant rappelé que l'appelant n'a pas contesté le congé pour défaut de paiement. En troisième lieu, l'appelant se prévaut de l'art. 26 LaCC et soutient que le Tribunal des baux et loyers aurait dû reconvoquer les parties. Lors de la première audience, les parties sont convenues de fixer une nouvelle audience trois mois plus tard, audience à laquelle l'appelant ne s'est pas présenté. Pour fixer une nou- velle audience, l'accord des parties était nécessaire, alors que l'intimée a persisté dans sa demande d'évacuation. Le Tribunal des baux et loyers ne pouvait en conséquence pas reconvoquer une nouvelle fois la présente cause, ce d'autant que l'arrangement convenu n'avait pas été respecté par l'appelant. La procédure som- maire s'oppose au demeurant à reconvoquer indéfiniment les audiences auxquelles les parties ne sont ni présentes ni représentées, étant précisé que leur tenue n'est de surcroît pas indispensable à rigueur du droit fédéral. Les conditions de la requête en cas clair étaient ainsi réalisées, de sorte qu'elle était recevable. C'est dès lors à bon droit que les premiers juges ont prononcé l'évacuation de l'ap- pelant des locaux en cause, celui-ci ne disposant plus de titre l'autorisant à rester dans l'appartement.</w:t>
      </w:r>
    </w:p>
    <w:p>
      <w:r>
        <w:rPr>
          <w:b/>
        </w:rPr>
        <w:t>E. 4.1</w:t>
      </w:r>
    </w:p>
    <w:p>
      <w:r>
        <w:t>Selon la jurisprudence, une résiliation de bail est annulable lorsqu’elle est abusive ou contraire à la bonne foi, même si elle a pour cause la demeure du loca- 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(ATF 120 II 31 consid. 4a p. 32 et réf. citées, ATF in SJ 2004 I p. 424, cons. 3.1.).</w:t>
      </w:r>
    </w:p>
    <w:p>
      <w:r>
        <w:t>- 8/12 -</w:t>
      </w:r>
    </w:p>
    <w:p>
      <w:r>
        <w:t>C/23507/2011 Le locataire qui entend faire valoir l’annulabilité du congé pour ce motif doit avoir agi dans le délai péremptoire prescrit par l’art. 273 al. 1 CO, soit 30 jours dès la réception du congé, sous peine d’être déchu de ses droits (arrêt 4C.40/2004 paru in SJ 2005 p. 310, 312). Lorsque le congé est inefficace ou dépourvu d’effet, soit lorsque ses conditions matérielles font défaut (ATF 121 III 156 consid. 1c p. 160), le locataire n’a pas l’obligation de le contester dans le délai de l’art. 273 CO et peut le soulever lors- que le bailleur engage la procédure d’expulsion (ATF 122 III 92 consid. 2b = JdT 1996 I 595, 598).</w:t>
      </w:r>
    </w:p>
    <w:p>
      <w:r>
        <w:rPr>
          <w:b/>
        </w:rPr>
        <w:t>E. 4.2</w:t>
      </w:r>
    </w:p>
    <w:p>
      <w:r>
        <w:t>Le bailleur n’abuse pas de son droit, si après la réception de paiements tardifs du loyer, il résilie le bail pour non-paiement (ATF 119 II 232 cons. 3). Tel est également le cas lorsqu’il résilie le bail pour défaut de paiement du loyer dû et maintient cette résiliation même si, en cours de procédure d’expulsion, le locataire paie l’arriéré de loyer. Toutefois, la Chambre d’appel des baux et loyers a jugé que le bailleur qui main- tient sa requête en évacuation au Tribunal des baux et loyers, introduite après avoir reçu l’assurance que l’arriéré et les loyers futurs seraient pris en charge par l’Etat, avec pour objectif principal d’obliger les locataires à prendre à leur charge les frais d’avocat de la bailleresse, et non à se prémunir contre de futurs défauts de paiement du loyer, commet un abus de droit, car il n’a plus aucun intérêt actuel à requérir l’évacuation (ACJC/482/2003 du 12.5.2003, Z. c/ X. S.A.).</w:t>
      </w:r>
    </w:p>
    <w:p>
      <w:r>
        <w:rPr>
          <w:b/>
        </w:rPr>
        <w:t>E. 4.3</w:t>
      </w:r>
    </w:p>
    <w:p>
      <w:r>
        <w:t>Selon la jurisprudence du Tribunal fédéral, interprétant l'art. 270 al. 2 CO, il a été considéré qu'un vice de forme dans la notification du loyer initial entraînait la nullité du loyer fixé (cf. ATF 120 II 341 consid. 5c et d p. 348 s. confirmé in ATF 124 III 62 consid. 2a p. 64). Le Tribunal fédéral a en outre souligné que, lorsque, dans cette hypothèse, le locataire avait introduit une procédure judiciaire pour contester le loyer initial, il était en tout cas exclu qu'il tombe en demeure (art. 257d CO) jusqu'à la fixation judiciaire du loyer (ATF 120 II 341 consid. 6c p. 350 s.). Toutefois, l'application de ces principes suppose que le vice de forme ne soit pas abusivement invoqué par les locataires (cf. en matière d'augmentation de loyer: ATF 123 III 70 consid. 3c p. 74 s.; 113 II 187 consid. 1a; HIGI, Commentaire zurichois, art. 270 CO no 119). Pour déterminer s'il y a abus manifeste d'un droit au sens de l'art. 2 al. 2 CC, il convient d'examiner les circonstances concrètes du cas d'espèce (ATF 121 III 60 consid. 3d p. 63). Parmi les cas typiques d'abus de droit figurent notamment une attitude contradictoire et l'utilisation d'une institution juridique contrairement à son but (cf. ATF 120 II 105 consid. 3a p. 108). Il a été jugé que le comportement du locataire qui, après s'être rendu compte du vice de forme résultant de la non</w:t>
      </w:r>
    </w:p>
    <w:p>
      <w:r>
        <w:t>- 9/12 -</w:t>
      </w:r>
    </w:p>
    <w:p>
      <w:r>
        <w:t>C/23507/2011 utilisation de la formule officielle, s'était abstenu de protester dans le dessein d'en tirer ultérieurement profit était abusif (ATF 113 II 187 consid. 1a). La Haute Cour a ainsi retenu que l'invocation par le locataire de la nullité de loyer, initiée aux seules fins de faire échec à une procédure d'évacuation fondée sur un défaut de paiement, et formulée six ans après la conclusion du bail, était abusive (arrêt du Tribunal fédéral 4C.315/2000 du 5 février 2001 consid. 4b).</w:t>
      </w:r>
    </w:p>
    <w:p>
      <w:r>
        <w:rPr>
          <w:b/>
        </w:rPr>
        <w:t>E. 4.4</w:t>
      </w:r>
    </w:p>
    <w:p>
      <w:r>
        <w:t>A la fin du bail, le locataire doit restituer la chose dans l'état qui résulte d'un usage conforme au contrat (art. 267 al. 1 CO).</w:t>
      </w:r>
    </w:p>
    <w:p>
      <w:r>
        <w:rPr>
          <w:b/>
        </w:rPr>
        <w:t>E. 4.5</w:t>
      </w:r>
    </w:p>
    <w:p>
      <w:r>
        <w:t>Aux termes de l'art. 26 al. 1 LaCC, lorsqu'il connaît d'une requête en évacua- 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des représentants des services sociaux (art. 26 al. 2 LaCC). Lorsqu'il est appelé à statuer sur l'exécution d'un jugement d'évacuation d'un loge- ment, il siège en présence de ces représentants (art. 26 al. 3 LaCC). Après leur audition et l'audition des parties, il peut, pour des motifs humanitaires, surseoir à l'exécution du jugement d'évacuation dans la mesure nécessaire pour permettre le relogement du locataire ou du fermier (art. 26 al. 4 LaCC).</w:t>
      </w:r>
    </w:p>
    <w:p>
      <w:r>
        <w:rPr>
          <w:b/>
        </w:rPr>
        <w:t>E. 4.6</w:t>
      </w:r>
    </w:p>
    <w:p>
      <w:r>
        <w:t>Dans le cas d'espèce, l'appelant n'a pas contesté le congé qui lui a été notifié, de sorte que la Cour se dispensera d'examiner la question de l'annulabilité du congé. Par ailleurs, aucun motif d'inefficacité n'est réalisé, l'intimé ayant respecté scrupuleusement les impératifs en matière de résiliation de bail pour défaut de paiement (sommation avec délai pour régler l'arriéré de loyer, puis notification d'un congé séparé aux deux locataires). L'appelant soutient qu'il ne peut être en demeure, le loyer initial étant nul. Sur ce point, la Cour relève que l'appelant est locataire du logement litigieux depuis plus de dix ans et qu'un avis de fixation du loyer initial lui a été notifié lors de la con- clusion du bail, lequel n'a pas été contesté. La sommation de régler l'arriéré de loyer lui a été adressée en janvier 2011 et le bail a été résilié le 4 mars 2011. Lors de la première audience qui s'est tenue devant le Tribunal des baux et loyers, l'ap- pelant a proposé un accord à l'intimée, que celle-ci a accepté, et ne s'est pas pré- valu d'une quelconque irrégularité concernant le montant du loyer. Par ailleurs, l'appelant a saisi la Commission de conciliation en matière de baux et loyers d'une</w:t>
      </w:r>
    </w:p>
    <w:p>
      <w:r>
        <w:t>- 10/12 -</w:t>
      </w:r>
    </w:p>
    <w:p>
      <w:r>
        <w:t>C/23507/2011 demande en constatation de la nullité du loyer le 27 janvier 2012, alors que l'audience de débats devant les premiers juges avait déjà été fixée. Dès lors, la Cour retient que la requête en fixation judiciaire du loyer n'a été faite qu'aux fins de faire échec à la procédure d'évacuation, et qu'elle est ainsi abusive. Dans un deuxième moyen, l'appelant soutient que le congé devait être retiré puis- qu'il avait respecté l'accord conclu avec l'intimée. Il ne ressort pas du procès- verbal de l'audience du 6 février 2012 que l'intimée se serait engagée à retirer le congé notifié. Au contraire, elle a sollicité que la cause soit reconvoquée et qu'un délai d'épreuve soit ensuite envisagé. Par ailleurs, l'appelant n'a pas respecté l'accord conclu, le dernier paiement dont la preuve a été rapportée datant du</w:t>
      </w:r>
    </w:p>
    <w:p>
      <w:r>
        <w:rPr>
          <w:b/>
        </w:rPr>
        <w:t>E. 5</w:t>
      </w:r>
    </w:p>
    <w:p>
      <w:r>
        <w:t>Appelé à statuer sur l'exécution du jugement d'évacuation, le Tribunal des baux et loyers peut, pour des motifs humanitaires, surseoir à cette exécution dans la mesure nécessaire pour permettre le relogement du locataire ou du fermier (art. 26 al. 4 LaCC). Dans le cas présent, il apparaît que l'appelant a occupé l'appartement dont le bail a été résilié pendant plus de dix ans, qu'il y vit avec sa compagne et leur deux en- fants mineurs, en bas âge, et qu'il n'a, vraisemblablement, compte tenu de ses moyens financiers limités et de la sévère pénurie de logement qui sévit à Genève depuis de nombreuses années, que peu de chances de se reloger à bref délai.</w:t>
      </w:r>
    </w:p>
    <w:p>
      <w:r>
        <w:t>- 11/12 -</w:t>
      </w:r>
    </w:p>
    <w:p>
      <w:r>
        <w:t>C/23507/2011 Dans ces conditions, il apparaît équitable et proportionné aux intérêts respectifs des parties, d'ordonner l'évacuation par contrainte directe de l'appelant après l'écoulement d'un délai de trois mois à compter de l'entrée en force de la présente décision. Le point 2 du jugement sera dès lors annulé et il sera statué à nouveau dans le sens de ce qui précède.</w:t>
      </w:r>
    </w:p>
    <w:p>
      <w:r>
        <w:rPr>
          <w:b/>
        </w:rPr>
        <w:t>E. 6</w:t>
      </w:r>
    </w:p>
    <w:p>
      <w:r>
        <w:t>La procédure est gratuite, de sorte qu'il n'est pas perçu de frais ni alloué de dépens (art. 17 al. 1 LaCC). * * * * *</w:t>
      </w:r>
    </w:p>
    <w:p>
      <w:r>
        <w:t>- 12/12 -</w:t>
      </w:r>
    </w:p>
    <w:p>
      <w:r>
        <w:t>C/23507/2011 PAR CES MOTIFS, La Chambre des baux et loyers : A la forme : Déclare recevables l'appel et le recours formé par M______ contre le jugement JTBL/510/2012 rendu le 22 mai 2012 par le Tribunal des baux et loyers dans la cause C/23507/2011-7-E. Au fond : Confirme le ch. 1 du dispositif de ce jugement. Annule le ch. 2 du dispositif. Statuant à nouveau sur ce point : Autorise P______SA à requérir l'évacuation par la force publique de M______ dès l'écoulement d'un délai de trois mois suivant l'entrée en force de la présente décision. Dit que la procédure est gratuite. Déboute les parties de toutes autres conclusions. Siégeant : Madame Nathalie LANDRY-BARTHE, présidente; Monsieur Blaise PAGAN, Madame Daniela CHIABUDINI,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