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ACJC/1127/2011 vom 19. September 2011</w:t>
      </w:r>
    </w:p>
    <w:p>
      <w:r>
        <w:t>GE Cour de justice, 2011-09-19, FR</w:t>
      </w:r>
    </w:p>
    <w:p>
      <w:r>
        <w:rPr>
          <w:b/>
        </w:rPr>
        <w:t xml:space="preserve">Quelle: </w:t>
      </w:r>
      <w:r>
        <w:t>https://mcp.opencaselaw.ch/entscheid/ge_gerichte_ACJC_1127_2011</w:t>
      </w:r>
    </w:p>
    <w:p>
      <w:r>
        <w:t>FR: GE_GERICHTE ACJC/1127/2011 du 19 septembre 2011</w:t>
      </w:r>
    </w:p>
    <w:p>
      <w:r>
        <w:t>IT: GE_GERICHTE ACJC/1127/2011 del 19 settembre 2011</w:t>
      </w:r>
    </w:p>
    <w:p>
      <w:pPr>
        <w:pStyle w:val="Heading2"/>
      </w:pPr>
      <w:r>
        <w:t>Regeste</w:t>
      </w:r>
    </w:p>
    <w:p>
      <w:r>
        <w:t>Résumé: Délai d'évacuation pour motif humanitaire.</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1.2</w:t>
      </w:r>
    </w:p>
    <w:p>
      <w:r>
        <w:t>Selon l'art. 121 al. 2 LOJ/GE, entré en vigueur le 1er janvier 2011, la Chambre des baux et loyers de la Cour de justice siège, dans les causes fondées sur les art. 257d et 282 CO, sans les assesseurs.</w:t>
      </w:r>
    </w:p>
    <w:p>
      <w:r>
        <w:t>- 4/7 -</w:t>
      </w:r>
    </w:p>
    <w:p>
      <w:r>
        <w:t>C/716/2011</w:t>
      </w:r>
    </w:p>
    <w:p>
      <w:r>
        <w:rPr>
          <w:b/>
        </w:rPr>
        <w:t>E. 2.1</w:t>
      </w:r>
    </w:p>
    <w:p>
      <w:r>
        <w:t>La voie de recours contre une décision portant sur une évacuation, qui constitue une décision finale, est l'appel si la valeur litigieuse au dernier état des conclusions est de 10'000 fr. au moins (art. 309 CPC), étant précisé qu'aucun des cas excluant l'appel n'est réalisé en l'espèce (art. 308 al. 1 lit. a et 308 al. 2 CPC). En outre, s'agissant d'un appel portant sur la décision relative à l'exécution de l'évacuation, seule la voie du recours est recevable à cet égard (art. 309 let. a CPC).</w:t>
      </w:r>
    </w:p>
    <w:p>
      <w:r>
        <w:rPr>
          <w:b/>
        </w:rPr>
        <w:t>E. 2.2</w:t>
      </w:r>
    </w:p>
    <w:p>
      <w:r>
        <w:t>En l'espèce, la présente procédure a trait à une demande d'évacuation pour défaut de paiement. En appel, la bailleresse demande à pouvoir faire appel à la force publique dès l'entrée en force du jugement d'évacuation et non pas 30 jours après son entrée en force. A cet égard, elle invoque une perte additionnelle potentielle de 960 fr. correspondant au montant du loyer qui ne serait pas payé. Dès lors que l'appel ne porte que sur la décision d'exécution de l'évacuation, seule la voie du recours est ouverte. Partant, la Cour est saisie d'un recours et revoit la décision relative à l'exécution de l'évacuation avec un plein pouvoir d'examen en droit et un pouvoir d'examen limité à l'arbitraire en fait (art. 320 CPC). Le recours n'a pas d'effet suspensif automatique (art. 325 CPC).</w:t>
      </w:r>
    </w:p>
    <w:p>
      <w:r>
        <w:rPr>
          <w:b/>
        </w:rPr>
        <w:t>E. 2.3</w:t>
      </w:r>
    </w:p>
    <w:p>
      <w:r>
        <w:t>Selon l'art. 321 CPC, le recours écrit et motivé, doit être introduit auprès de l'instance d'appel dans les 30 jours à compter de la notification de la décision, laquelle doit être jointe au dossier d'appel. Le délai de recours est réduit à 10 jours si la décision a été rendue en procédure sommaire (art. 321 al. 2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(HOFMANN/LUSCHER, Le code de procédure civile, 2009, p. 165; LACHAT, Procédure civile en matière de baux et loyers, 2011, ch. 4.4.2.2 p. 167). En l'occurrence, la requête soumise au premier juge, qui se fondait sur un congé anticipé, non contesté, consécutif à un défaut de paiement du loyer, appartenait à la catégorie des cas clairs, dès lors que l'état de faits n'était pas contesté et la</w:t>
      </w:r>
    </w:p>
    <w:p>
      <w:r>
        <w:t>- 5/7 -</w:t>
      </w:r>
    </w:p>
    <w:p>
      <w:r>
        <w:t>C/716/2011 situation juridique, exempte de difficultés, l'affaire n'étant pas soumise à la maxime d'office (art. 257 al. 2 CPC). Le délai de recours était par conséquent de 10 jours. L'acte de recours, qui satisfait à ces exigences, est formellement recevable.</w:t>
      </w:r>
    </w:p>
    <w:p>
      <w:r>
        <w:rPr>
          <w:b/>
        </w:rPr>
        <w:t>E. 3.1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notamment prescrire une mesure de contrainte telle que l’enlèvement d’une chose mobilière ou l’expulsion d’un immeuble voire ordonner l’exécution de la décision par un tiers. En vertu de l'art. 26 de la Loi d'application du code civil suisse et autres lois fédérales en matière civile genevoise (LaCC; E 1 05), lorsqu’il est appelé à statuer sur l’exécution d’un jugement d’évacuation d’un logement, après l'audition des représentants du département chargé du logement et des représentants des services sociaux ainsi que des parties, le Tribunal peut pour des motifs humanitaires surseoir à l’exécution du jugement d’évacuation dans la mesure nécessaire pour permettre le relogement du locataire ou du fermier.</w:t>
      </w:r>
    </w:p>
    <w:p>
      <w:r>
        <w:rPr>
          <w:b/>
        </w:rPr>
        <w:t>E. 3.2</w:t>
      </w:r>
    </w:p>
    <w:p>
      <w:r>
        <w:t>En l'espèce, le Tribunal a accordé au locataire un délai supplémentaire en sursoyant à l'exécution du jugement d'évacuation trente jours après son entrée en force. La bailleresse estime que les premiers juges ont violé la loi en accordant ce délai additionnel à l'intimé et que c'est de manière "totalement arbitraire" qu'il ont accordé celui-ci. Or, le fait d'accorder seulement trente jours à l'intimé depuis la notification du jugement, lequel à défaut d'effet suspensif automatique est entré en force immédiatement, ce afin de lui permettre de partir rapidement mais dignement de son logement, constitue manifestement un motif humanitaire permettant au Tribunal de surseoir à l'exécution de l'évacuation. En outre, il est douteux que la bailleresse puisse se prévaloir d'un quelconque d'intérêt juridique à obtenir une modification de cette décision qui est désormais entrée en force et dont l'exécution a pu être requise, l'effet suspensif n'ayant pas été sollicité et le délai fixé pour l'exécution étant venu à échéance. Pour ces motifs, le jugement querellé sera confirmé et la recourante déboutée de toutes ses conclusions.</w:t>
      </w:r>
    </w:p>
    <w:p>
      <w:r>
        <w:t>- 6/7 -</w:t>
      </w:r>
    </w:p>
    <w:p>
      <w:r>
        <w:t>C/716/2011</w:t>
      </w:r>
    </w:p>
    <w:p>
      <w:r>
        <w:rPr>
          <w:b/>
        </w:rPr>
        <w:t>E. 4</w:t>
      </w:r>
    </w:p>
    <w:p>
      <w:r>
        <w:t>La procédure est gratuite.</w:t>
      </w:r>
    </w:p>
    <w:p>
      <w:r>
        <w:rPr>
          <w:b/>
        </w:rPr>
        <w:t>E. 5</w:t>
      </w:r>
    </w:p>
    <w:p>
      <w:r>
        <w:t>Au vu des conclusions devant la Cour, la valeur litigieuse est inférieure à 15'000 fr., dès lors que, s'agissant d'une procédure relative à une évacuation, dans laquelle la question de l'annulation, respectivement de la prolongation du bail ne se pose pas, l'intérêt économique du bailleur correspond à la valeur que représenterait l'usage des locaux pendant la période où le déguerpissement du locataire ne peut être exécuté par la force publique (Arrêt du Tribunal fédéral non publié 4A_72/2007). Or, en l'espèce, le jugement d'évacuation et d'exécution directe est entré en force et le déguerpissement a pu être ordonné. * * * * *</w:t>
      </w:r>
    </w:p>
    <w:p>
      <w:r>
        <w:t>- 7/7 -</w:t>
      </w:r>
    </w:p>
    <w:p>
      <w:r>
        <w:t>C/716/2011 PAR CES MOTIFS, La Chambre des baux et loyers : A la forme : Déclare recevable l’appel interjeté par A_______SA contre le jugement JTBL/171/2011 rendu le 28 février 2011 par le Tribunal des baux et loyers dans la cause C/716/2011-6- E Au fond : Confirme le jugement entrepris. Dit que la procédure est gratuite. Déboute les parties de toutes autres conclusions. Siégeant : Monsieur Jean-Marc STRUBIN, président; Madame Elena SAMPEDRO, Madame Nathalie LANDRY-BARTHE, juges; Madame Maïté VALENTE, greffière.</w:t>
      </w:r>
    </w:p>
    <w:p>
      <w:r>
        <w:t>Le président : Jean-Marc STRUBIN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