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ACJC/1117/2016 vom 5. September 2016</w:t>
      </w:r>
    </w:p>
    <w:p>
      <w:r>
        <w:t>GE Cour de justice, 2016-09-05, FR</w:t>
      </w:r>
    </w:p>
    <w:p>
      <w:r>
        <w:rPr>
          <w:b/>
        </w:rPr>
        <w:t xml:space="preserve">Quelle: </w:t>
      </w:r>
      <w:r>
        <w:t>https://mcp.opencaselaw.ch/entscheid/ge_gerichte_ACJC_1117_2016</w:t>
      </w:r>
    </w:p>
    <w:p>
      <w:r>
        <w:t>FR: GE_GERICHTE ACJC/1117/2016 du 5 septembre 2016</w:t>
      </w:r>
    </w:p>
    <w:p>
      <w:r>
        <w:t>IT: GE_GERICHTE ACJC/1117/2016 del 5 settembre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 valeur capitalisée de celles-ci au sens de l'art. 92 CPC est supérieure à 10'000 fr., compte tenu des montants litigieux devant le premier juge, correspondant à la différence entre la contribution requise par l'intimée pour son entretien de 3'500 fr. par mois, illimitée dans le temps, et la conclusion de l'appelant visant à ce qu'elle soit fixée à 2'500 fr. par mois pendant deux ans (1'000 fr. x 2 ans et 3'500 fr. x 12 x 18 ans).</w:t>
      </w:r>
    </w:p>
    <w:p>
      <w:r>
        <w:rPr>
          <w:b/>
        </w:rPr>
        <w:t>E. 1.2</w:t>
      </w:r>
    </w:p>
    <w:p>
      <w:r>
        <w:t>L'appel a été formé dans le délai et selon la forme prescrite par la loi (art. 130, 131, 142 al. 3, 308 al. 1 let. a, 311 al. 1, 313 al. 1 CPC). Il est ainsi recevable.</w:t>
      </w:r>
    </w:p>
    <w:p>
      <w:r>
        <w:t>Sont également recevables l'écriture responsive de l'intimée (art. 248 let. d, 312 al. 1 et 314 al. 1 CPC) ainsi que les déterminations subséquentes des parties (ATF 138 I 154 consid. 2.3.3; 137 I 195 consid. 2.3.1 = SJ 2011 I 345).</w:t>
      </w:r>
    </w:p>
    <w:p>
      <w:r>
        <w:rPr>
          <w:b/>
        </w:rPr>
        <w:t>E. 1.3</w:t>
      </w:r>
    </w:p>
    <w:p>
      <w:r>
        <w:t>En application du principe de la force de chose jugée partielle instituée par l'art. 315 al. 1 CPC, la Cour peut revoir uniquement celles des dispositions du jugement entrepris qui sont remises en cause en appel.</w:t>
      </w:r>
    </w:p>
    <w:p>
      <w:r>
        <w:t>Dès lors, les chiffres 1 à 4 et 6, 8 et 9 du dispositif du jugement querellé, non remis en cause par l'appelant, sont entrés en force de chose jugée. En revanche, le chiffre 7, relatif aux frais judiciaires de première instance, pourront encore être revus d'office en cas d'annulation de tout ou partie du jugement entrepris dans le cadre du présent appel (art. 318 al. 3 CPC).</w:t>
      </w:r>
    </w:p>
    <w:p>
      <w:r>
        <w:rPr>
          <w:b/>
        </w:rPr>
        <w:t>E. 1.4</w:t>
      </w:r>
    </w:p>
    <w:p>
      <w:r>
        <w:t>La Cour revoit la cause en fait et en droit avec un plein pouvoir d'examen (art. 310 CPC; HOHL, Procédure civile, tome II, 2ème édition, 2010, n. 2314 et</w:t>
      </w:r>
    </w:p>
    <w:p>
      <w:r>
        <w:t>- 7/15 -</w:t>
      </w:r>
    </w:p>
    <w:p>
      <w:r>
        <w:t>C/18669/2014 2416; RETORNAZ, L'appel et le recours, in Procédure civile suisse, 2010, p. 349 ss, n. 121).</w:t>
      </w:r>
    </w:p>
    <w:p>
      <w:r>
        <w:t>Les maximes de disposition (art. 58 al. 1 CPC; ATF 128 III 411 consid. 3.2.2) et des débats (art. 55 al. 1 et 277 CPC) sont applicables s'agissant de la contribution à l'entretien due à l'épouse (arrêt du Tribunal fédéral 5A_906/2012 du 18 avril 2013 consid. 6.1.1; GASSER/RICKLI, ZPO Kurzkommentar, 2010, n. 4 ad art. 316 CPC; HOHL, op. cit., n. 2372).</w:t>
      </w:r>
    </w:p>
    <w:p>
      <w:r>
        <w:rPr>
          <w:b/>
        </w:rPr>
        <w:t>E. 2</w:t>
      </w:r>
    </w:p>
    <w:p>
      <w:r>
        <w:t>Les parties ont produit de nouvelles pièces et formé de nouveaux allégués.</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w:t>
      </w:r>
    </w:p>
    <w:p>
      <w:r>
        <w:t>Dans le système du CPC, tous les faits et moyens de preuve doivent en principe être apportés dans la procédure de première instance. Pour produire des novas improprement dits devant l'instance d'appel, il appartient au plaideur de démontrer qu'il a fait preuve de la diligence requise, ce qui implique notamment d'exposer précisément les raisons pour lesquelles le moyen de preuve n'a pas pu être produit en première instance. La diligence requise suppose donc qu'au stade de la première instance déjà, chaque partie expose l'état de fait de manière soigneuse et complète et qu'elle amène tous les éléments propres à établir les faits jugés importants (arrêts du Tribunal fédéral 5A_266/2015 du 24 juin 2015 consid. 3.2.2 : 4A_334/2012 du 16 octobre 2012 consid. 3.1 in SJ 2013 I p. 311 et les références citées).</w:t>
      </w:r>
    </w:p>
    <w:p>
      <w:r>
        <w:rPr>
          <w:b/>
        </w:rPr>
        <w:t>E. 2.2</w:t>
      </w:r>
    </w:p>
    <w:p>
      <w:r>
        <w:t>Dans le présent cas, les pièces produites par les parties ont toutes été établies après que la cause ait été gardée à juger par le Tribunal, de sorte qu'elles sont recevables, ainsi que les allégués de fait s'y rapportant.</w:t>
      </w:r>
    </w:p>
    <w:p>
      <w:r>
        <w:rPr>
          <w:b/>
        </w:rPr>
        <w:t>E. 3</w:t>
      </w:r>
    </w:p>
    <w:p>
      <w:r>
        <w:t>juin 2003 consid. 4 ; BASTONS BULLETTI, op. cit., p. 92). Une contribution est due si le mariage a concrètement influencé la situation financière de l'époux crédirentier ("lebensprägend"; ATF 137 III 102 consid. 4.1.2). Si le mariage a duré au moins dix ans - période à calculer jusqu'à la date de la séparation des parties (ATF 137 III 102 consid. 4.1.2;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La jurisprudence retient également que, indépendamment de sa durée, un mariage influence concrètement la situation des conjoints en cas de déracinement culturel de l'un des époux (arrêt du Tribunal fédéral 5A_844/2014 du 23 avril 2015 consid. 4.2).</w:t>
      </w:r>
    </w:p>
    <w:p>
      <w:r>
        <w:t>- 9/15 -</w:t>
      </w:r>
    </w:p>
    <w:p>
      <w:r>
        <w:t>C/18669/2014</w:t>
      </w:r>
    </w:p>
    <w:p>
      <w:r>
        <w:rPr>
          <w:b/>
        </w:rPr>
        <w:t>E. 3.1</w:t>
      </w:r>
    </w:p>
    <w:p>
      <w:r>
        <w:t>L'appelant estime qu'il devrait payer une contribution post-divorce de 2'500 fr. par mois jusqu'à ses 62 ans, date à laquelle il pourrait bénéficier d'une retraite anticipée, et être ensuite libéré du versement d'une contribution en faveur de l'intimée.</w:t>
      </w:r>
    </w:p>
    <w:p>
      <w:r>
        <w:t>Il soutient tout d'abord que ses revenus ont diminué dès le mois de mai 2016, en raison d'une modification de son contrat de travail.</w:t>
      </w:r>
    </w:p>
    <w:p>
      <w:r>
        <w:t>Par ailleurs, l'appelant reproche au Tribunal d'avoir retenu dans ses charges la moitié du montant de base du droit des poursuites, alors même que sa colocataire ne participerait pas auxdites charges, celle-ci étant absente deux à trois mois par année.</w:t>
      </w:r>
    </w:p>
    <w:p>
      <w:r>
        <w:t>- 8/15 -</w:t>
      </w:r>
    </w:p>
    <w:p>
      <w:r>
        <w:t>C/18669/2014</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5A_442/2014 du 27 août 2014 consid. 3.1; 5A_891/2012 du 2 avril 2013 consid. 5.1; 5A_767/2011 du 1er juin 2012 consid. 5.2.1 publié in FamPra.ch 2012 p. 1150). Le conjoint crédirentier subit des inconvénients économiques s'il ne pourvoit pas lui-même à son entretien convenable, que ce soit en raison du partage des tâches pendant le mariage ou même pour d'autres motifs non directement liés au mariage, comme par exemple le fait qu'il arrive au terme de sa carrière. Dans ce second cas, c'est le seul principe de solidarité, et non la compensation des inconvénients liés au mariage, qui justifie le versement d'une contribution, cas échéant restreinte (arrêt du Tribunal fédéral 5P.437/2002 du</w:t>
      </w:r>
    </w:p>
    <w:p>
      <w:r>
        <w:rPr>
          <w:b/>
        </w:rPr>
        <w:t>E. 3.3</w:t>
      </w:r>
    </w:p>
    <w:p>
      <w:r>
        <w:t>En l'espèce, l'appelant ne s'en prend pas au principe du versement d'une contribution à l'entretien de son ex-épouse, mais conteste, d'une part, le montant de celle-ci, et, d'autre part, sa durée. Il est par ailleurs constant que le mariage a duré plus de 17 ans, lors du dépôt de la demande en divorce, et que l'intimée n'a, à l'exception de quelques rares heures, pas travaillé durant l'union conjugale. De plus, l'intimée a été déracinée, dès lors qu'elle vivait en Afrique jusqu'au mariage. Par conséquent, celui-ci a concrètement influencé la situation financière de l'intimée.</w:t>
      </w:r>
    </w:p>
    <w:p>
      <w:r>
        <w:t>Il convient encore d'examiner si elle est en mesure de pourvoir elle-même à son entretien convenable et si l'appelant dispose d'une capacité contributive suffisante.</w:t>
      </w:r>
    </w:p>
    <w:p>
      <w:r>
        <w:rPr>
          <w:b/>
        </w:rPr>
        <w:t>E. 3.4</w:t>
      </w:r>
    </w:p>
    <w:p>
      <w:r>
        <w:t>Si le principe d'une contribution d'entretien post-divorce est admis, il convient de procéder en trois étapes pour en arrêter la quotité (ATF 137 III 102 consid. 4.2 et les références citées; 134 III 145 consid. 4; 134 III 577 consid. 3).</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Enfin, ce n'est que lorsque le divorce est prononcé après une longue séparation, à savoir une dizaine d'années, que la situation de l'époux bénéficiaire durant cette période est en principe déterminante (ATF 137 III 102 consid. 4.2.1.1; 132 III 598 consid. 9.3).</w:t>
      </w:r>
    </w:p>
    <w:p>
      <w:r>
        <w:t>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137 III 59 consid. 4.2; 134 III 145 consid. 4; 129 III 7 consid. 3.1.1; arrêts du</w:t>
      </w:r>
    </w:p>
    <w:p>
      <w:r>
        <w:t>- 10/15 -</w:t>
      </w:r>
    </w:p>
    <w:p>
      <w:r>
        <w:t>C/18669/2014 Tribunal fédéral 5A_795/2010 du 4 février 2011 consid. 4.3.2; 5A_827/2010 du 13 octobre 2011 consid. 4.1; 5A_352/2010 du 29 octobre 2010 consid. 6.2.1; 5A_346/2008 du 28 août 2008; 5A_434/2008 du 5 septembre 2008; BASTONS BULLETTI, op. cit., p. 91 et 92).</w:t>
      </w:r>
    </w:p>
    <w:p>
      <w:r>
        <w:t>La majoration forfaitaire de 20%, opérée sous l'ancien droit du divorce en relation avec les pensions alimentaires au sens de l'art. 152 aCC, - qui ne porte au demeurant que sur la seule base mensuelle et non sur les autres postes du minimum vital (cf. ATF 129 III 385 consid. 5.2.2; arrêt du Tribunal fédéral 5C.237/2006 du 10 janvier 2007) - ne se justifie en principe plus en droit actuel (arrêts du Tribunal fédéral 5A_673/2011 du 11 avril 2012 consid. 2.3.1; 5C.238/2000 du 8 décembre 2000, consid. 3 non publié aux ATF 127 II 65; SCHWENZER, FamKommentar Scheidung, vol. I, 2e éd. 2011, n. 33 ad art. 125 CC et les références citées).</w:t>
      </w:r>
    </w:p>
    <w:p>
      <w:r>
        <w:rPr>
          <w:b/>
        </w:rPr>
        <w:t>E. 3.5</w:t>
      </w:r>
    </w:p>
    <w:p>
      <w:r>
        <w:t>La deuxième étape consiste à examiner dans quelle mesure chacun des époux peut financer lui-même l'entretien arrêté à l'étape précédente du raisonnement.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Un conjoint - y compris le créancier de l'entretien (ATF 127 III 136 consid. 2c) - peut se voir imputer un revenu hypothétique (ATF 128 III 4 consid. 4a; arrêt du Tribunal fédéral 5A_290/2010 du 28 octobre 2010 consid. 3.1). Selon la jurisprudence, on ne peut cependant plus exiger d'un époux qu'il se réintègre professionnellement ou augmente son taux d'activité au- delà de 45 ans; cette règle n'est toutefois pas stricte et la limite d'âge tend à être portée à 50 ans (ATF 137 III 102 consid. 4.2.2.2 avec les références citées; arrêt du Tribunal fédéral 5A_4/2011 du 9 août 2011 consid. 4.1).</w:t>
      </w:r>
    </w:p>
    <w:p>
      <w:r>
        <w:t>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Du point de vue des charges du débirentier, le juge est fondé à tenir compte du minimum du droit des poursuites, en y incorporant les dépenses nécessaires, telles que le loyer, les cotisations d'assurance maladie obligatoire et les impôts (arrêts du Tribunal fédéral 5A_56/2011 du 25 août 2011 consid. 3.4.1; 5C.107/2005 du 14 avril 2006 consid. 4.2.1).</w:t>
      </w:r>
    </w:p>
    <w:p>
      <w:r>
        <w:t>- 11/15 -</w:t>
      </w:r>
    </w:p>
    <w:p>
      <w:r>
        <w:t>C/18669/2014</w:t>
      </w:r>
    </w:p>
    <w:p>
      <w:r>
        <w:t>Dans une jurisprudence récente, le Tribunal fédéral a confirmé, dans le cadre d'une procédure de divorce, que le fait que le débirentier ait prévu, de longue date, de prendre une retraite anticipée, comme il serait d'usage dans sa profession, ne changeait rien, eu égard aux besoins de l'épouse, à l'existence de son obligation d'entretien, qu'il ne pouvait réduire de son propre mouvement. Il pouvait ainsi être exigé de lui qu'il renonce à prendre une retraite anticipée (arrêt du Tribunal fédéral 5A_117/2015 du 5 novembre 2015 consid. 2.5).</w:t>
      </w:r>
    </w:p>
    <w:p>
      <w:r>
        <w:rPr>
          <w:b/>
        </w:rPr>
        <w:t>E. 3.6</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Il n'est tenu compte des charges fiscales que lorsque la situation économique des parties le permet (ATF 126 III 89; OCHSNER, CRLP 2005, n. 149 ss ad art. 193 LP).</w:t>
      </w:r>
    </w:p>
    <w:p>
      <w:r>
        <w:t>Si le débiteur d'entretien vit en ménage commun, il paraît justifié de ne prendre compte, dans le calcul de son minimum vital, que la moitié du montant de base et des frais de logement réduits, quand bien même il ne s'agit que d'une (simple) communauté domestique et que le concubin ne lui apporte aucun soutien financier (arrêts du Tribunal fédéral 5A_11/2014 du 3 juillet 2014 consid. 4.2.3; 5A_833/2012 du 30 mai 2013 consid. 3).</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Le minimum vital du débirentier doit dans tous les cas être préservé (ATF 137 III 59 consid. 4.2).</w:t>
      </w:r>
    </w:p>
    <w:p>
      <w:r>
        <w:t>En tout état, le juge dispose d'un large pouvoir d'appréciation (art. 4 CC).</w:t>
      </w:r>
    </w:p>
    <w:p>
      <w:r>
        <w:rPr>
          <w:b/>
        </w:rPr>
        <w:t>E. 3.7</w:t>
      </w:r>
    </w:p>
    <w:p>
      <w:r>
        <w:t>Les parties n'ont pas produit de pièces permettant de déterminer quel était leur niveau de vie durant le mariage. Cela étant, les parties n’ont pas allégué avoir accumulé d’économies durant la vie commune. Par ailleurs, les parties s'étant</w:t>
      </w:r>
    </w:p>
    <w:p>
      <w:r>
        <w:t>- 12/15 -</w:t>
      </w:r>
    </w:p>
    <w:p>
      <w:r>
        <w:t>C/18669/2014 séparées, elles ont créé deux ménages distincts, impliquant de nouvelles charges. Dès lors, leur standard de vie durant le mariage, décidé d'un commun accord, peut être déterminé sur la base d’un partage de l’excédent résultant de la soustraction des minima vitaux des époux à leurs revenus actuels.</w:t>
      </w:r>
    </w:p>
    <w:p>
      <w:r>
        <w:rPr>
          <w:b/>
        </w:rPr>
        <w:t>E. 3.7.1</w:t>
      </w:r>
    </w:p>
    <w:p>
      <w:r>
        <w:t>En 2015, l'appelant a perçu un salaire annuel net de 85'813 fr. 95, représentant un montant mensuel de 7'151 fr. 15. En ce qui concerne l'année 2016, il résulte des pièces versées à la procédure que le salaire de l'appelant va diminuer, compte tenu de la suppression partielle de l'allocation de fonction. Quand bien même l'appelant n'a pas signé le courrier de son employeur, attestant de la réception de celui-ci, il n'en demeure pas moins que ladite modification est entrée en vigueur au 1er mai 2016, de sorte qu'il y a lieu d'en tenir compte. Le salaire mensualisé net de l'appelant pour l'année 2016 sera de 76'651 fr. 85, représentant 6'387 fr. 65 mensuellement (janvier à avril 2016 : 25'932 fr. 80 net (6'483 fr. 20 x</w:t>
      </w:r>
    </w:p>
    <w:p>
      <w:r>
        <w:rPr>
          <w:b/>
        </w:rPr>
        <w:t>E. 3.7.2</w:t>
      </w:r>
    </w:p>
    <w:p>
      <w:r>
        <w:t>Au titre des charges admissibles de l'appelant en 2015 seront retenus le montant de base OP de 850 fr., le loyer de 800 fr. (moitié du loyer de 1'600 fr.), la prime d'assurance maladie de 376 fr. 25, les impôts cantonaux, communaux et fédéraux de 1'207 fr. 90. et les frais de transports publics de 70 fr., soit au total 3'304 fr. 15.</w:t>
      </w:r>
    </w:p>
    <w:p>
      <w:r>
        <w:t>Pour 2016, lesdites charges restent inchangées, à l'exception des impôts ICC et IFD et seront arrêtées à 2'387 fr. 50.</w:t>
      </w:r>
    </w:p>
    <w:p>
      <w:r>
        <w:t>S'agissant du loyer, il résulte de la procédure que l'appelant partageait toutefois son logement avec une tierce personne, dont il n'avait pas à assumer l'entretien. L'appelant a allégué, sans toutefois apporter le moindre élément probant à cet égard, que sa colocataire serait à l'étranger deux à trois mois par année. Par ailleurs, même si ce fait devait être retenu, ladite colocataire vivrait néanmoins entre neuf et dix mois dans le logement, soit environ 80% de l'année. L'appelant n'a par ailleurs pas produit de titre démontrant qu'il assumerait seul les frais d'électricité, de téléphone, d'internet, etc. Enfin, l'appelant a lui-même précisé dans sa requête en divorce qu'il partageait son logement, ainsi que les frais y relatifs et a indiqué la moitié du montant de base pour un couple, soit 850 fr. Par conséquent, seule la moitié du loyer et du montant du droit des poursuites sera prise en considération.</w:t>
      </w:r>
    </w:p>
    <w:p>
      <w:r>
        <w:t>Même si l'appelant ne devait pas effectivement partager l'intégralité des frais compris dans le montant de base du droit des poursuites, et qu'il devait être tenu</w:t>
      </w:r>
    </w:p>
    <w:p>
      <w:r>
        <w:t>- 13/15 -</w:t>
      </w:r>
    </w:p>
    <w:p>
      <w:r>
        <w:t>C/18669/2014 compte de la somme de 1'200 fr., ce fait ne modifierait pas l'appréciation de la Cour, tel que cela sera examiné ci-après.</w:t>
      </w:r>
    </w:p>
    <w:p>
      <w:r>
        <w:t>En ce qui concerne les impôts 2015, ceux-ci seront estimés à 13'321 fr. 60 pour l'ICC et 1'173 fr. 20 pour IFD, tels qu'ils ressortent de la calculette en ligne des impôts de l'Administration fiscale cantonale (https://ge.ch/afcaelp1dmapublic /2015/nouvelleSimulation.do), soit un total de 14'494 fr. 80, soit 1'207 fr. 90 mensualisé (en prenant en compte la contribution de 1'000 fr. versée par l'appelant en 2015 à l'intimée).</w:t>
      </w:r>
    </w:p>
    <w:p>
      <w:r>
        <w:t>Quant aux impôts de l'année 2016, ils s'élèveront à 3'308 fr. 70 pour l'ICC et à 187 fr. 05 pour l'IFD, en prenant en considération la contribution d'entretien mensuelle de 3'020 fr. (https://ge.ch/afcaelp1dmapublic/2016/nouvelle Simulation.do), soit 3'495 fr. 05 au total, représentant un montant mensuel de 291 fr. 25. Il ne sera dès lors pas tenu compte de la somme que l'appelant verse à l'Administration, celle-ci étant supérieure au montant réellement dû.</w:t>
      </w:r>
    </w:p>
    <w:p>
      <w:r>
        <w:rPr>
          <w:b/>
        </w:rPr>
        <w:t>E. 3.7.3</w:t>
      </w:r>
    </w:p>
    <w:p>
      <w:r>
        <w:t>Ainsi, l'appelant disposait, en 2015, d'un solde mensuel de 3'847 fr., et, en 2016, de 4'000 fr. (4'000 fr. 15 arrondi) (et de respectivement 3'497 fr. et 3'650 fr. en prenant en compte 1'200 fr. de montant de base OP).</w:t>
      </w:r>
    </w:p>
    <w:p>
      <w:r>
        <w:rPr>
          <w:b/>
        </w:rPr>
        <w:t>E. 3.7.4</w:t>
      </w:r>
    </w:p>
    <w:p>
      <w:r>
        <w:t>L'intimée, âgée de 52 ans, ne dispose pas, à teneur du dossier, de formation. Lorsqu'elle vivait en Afrique, elle tenait une boutique de vêtements. Depuis son arrivée en Suisse, soit en 1997, et à l'exception de quelques rares heures de travail dans le domaine de la restauration, l'intimée n'a pas exercé d'activité lucrative. Il ne peut en conséquence être exigé d'elle, conformément à la jurisprudence rappelée ci-avant, qu'elle travaille. Dans ces conditions, c'est à bon droit que l'appelant n'a pas allégué qu'un revenu hypothétique pourrait être imputé à l'intimée.</w:t>
      </w:r>
    </w:p>
    <w:p>
      <w:r>
        <w:t>L'intimée ne dispose donc pas de ressources propres et ne peut par conséquent pas assumer son entretien.</w:t>
      </w:r>
    </w:p>
    <w:p>
      <w:r>
        <w:rPr>
          <w:b/>
        </w:rPr>
        <w:t>E. 3.7.5</w:t>
      </w:r>
    </w:p>
    <w:p>
      <w:r>
        <w:t>Les charges admissibles de l'intimée, de 3'017 fr., comprennent le montant de base OP de 1'200 fr., le loyer de 1'268 fr., la prime d'assurance-maladie de 479 fr. et le forfait pour les transports publics de 70 fr.</w:t>
      </w:r>
    </w:p>
    <w:p>
      <w:r>
        <w:rPr>
          <w:b/>
        </w:rPr>
        <w:t>E. 3.7.6</w:t>
      </w:r>
    </w:p>
    <w:p>
      <w:r>
        <w:t>L'appelant est ainsi tenu de couvrir les charges de l'intimée. Compte tenu du fait que l'appelant, après couverture de ses propres charges, disposait mensuellement, en 2015 (ch. 3.7.3) de 3'847 fr., et, bénéficiera d'un solde, en 2016, de 4'000 fr., il est à même de verser la contribution à l'entretien de l'épouse de 3'020 fr. par mois. Il avait ainsi encore, en 2015, après versement de ladite contribution, un solde positif de 827 fr. et il aura, en 2016, un solde positif de 980 fr. par mois (et de respectivement 477 fr. et 630 fr. en prenant 1'200 fr. de montant de base OP).</w:t>
      </w:r>
    </w:p>
    <w:p>
      <w:r>
        <w:t>- 14/15 -</w:t>
      </w:r>
    </w:p>
    <w:p>
      <w:r>
        <w:t>C/18669/2014</w:t>
      </w:r>
    </w:p>
    <w:p>
      <w:r>
        <w:rPr>
          <w:b/>
        </w:rPr>
        <w:t>E. 3.7.7</w:t>
      </w:r>
    </w:p>
    <w:p>
      <w:r>
        <w:t>Par conséquent, c'est à bon droit que le Tribunal a condamné l'appelant à verser, par mois et d'avance, à titre de contribution à l'entretien de l'intimée, 3'020 fr. par mois.</w:t>
      </w:r>
    </w:p>
    <w:p>
      <w:r>
        <w:rPr>
          <w:b/>
        </w:rPr>
        <w:t>E. 3.7.8</w:t>
      </w:r>
    </w:p>
    <w:p>
      <w:r>
        <w:t>L'appelant soutient encore que la contribution doit être versée jusqu'à ce qu'il ait atteint ses 62 ans, date à laquelle il entend prendre une retraite anticipée. D'une part, cette allégation n'est prouvée par aucun titre probant. L'appelant n'a d'ailleurs fourni aucune pièce permettant de déterminer quel serait le montant de ses rentes à ce moment. D'autre part, il peut être attendu de l'appelant, comme l'a encore rappelé récemment le Tribunal fédéral, qu'il renonce à une retraite anticipée, compte tenu de son obligation d'entretien envers son ex-épouse.</w:t>
      </w:r>
    </w:p>
    <w:p>
      <w:r>
        <w:t>Le jugement entrepris sera par conséquent également confirmé, en tant qu'il a fixé la durée de la contribution à l'entretien de l'intimée jusqu'à la retraite de l'appelant.</w:t>
      </w:r>
    </w:p>
    <w:p>
      <w:r>
        <w:rPr>
          <w:b/>
        </w:rPr>
        <w:t>E. 3.7.9</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(arrêt du Tribunal fédéral 5A_422/2015 du 10 février 2016 consid. 5.3).</w:t>
      </w:r>
    </w:p>
    <w:p>
      <w:r>
        <w:t>Dans le présent cas, le Tribunal n'a pas fixé le dies a quo à une autre date que celle de l'entrée en force du jugement, de sorte que la contribution à l'entretien de l'intimée est due dès le prononcé du présent arrêt, l'appel contre ladite contribution ayant eu un effet suspensif automatique (art. 315 al. 1 CPC).</w:t>
      </w:r>
    </w:p>
    <w:p>
      <w:r>
        <w:rPr>
          <w:b/>
        </w:rPr>
        <w:t>E. 4</w:t>
      </w:r>
    </w:p>
    <w:p>
      <w:r>
        <w:t>mois) + le 13ème au prorata temporis, soit 2'161 fr. 05; mai à décembre 2016 : 6'954 fr. 10 brut – 19,431% de charges sociales = 5'602 fr. 85 par mois net; 5'602 fr. 85 x 8 mois = 44'822 fr. 80 + le 13ème salaire, soit 3'735 fr. 20; total net de 76'651 fr. 85).</w:t>
      </w:r>
    </w:p>
    <w:p>
      <w:r>
        <w:rPr>
          <w:b/>
        </w:rPr>
        <w:t>E. 4.1</w:t>
      </w:r>
    </w:p>
    <w:p>
      <w:r>
        <w:t>Les frais judiciaires de première instance et leur répartition n'ont pas été remis en cause par l'appelant et sont par ailleurs conformes au règlement (RTFMC). Ils seront, par conséquent, confirmés.</w:t>
      </w:r>
    </w:p>
    <w:p>
      <w:r>
        <w:rPr>
          <w:b/>
        </w:rPr>
        <w:t>E. 4.2</w:t>
      </w:r>
    </w:p>
    <w:p>
      <w:r>
        <w:t>Les frais judiciaires d'appel seront arrêtés à 2'000 fr., compte tenu de la nature de la procédure (art. 28, 30 et 35 RTFMC - E 1 05.10). Vu l'issue du litige, ils seront mis à charge de l'appelant, qui succombe intégralement (art. 106 al. 1 CPC). Ils seront compensés avec l'avance de frais fournie par l'appelant, de 1'250 fr., qui reste qui acquise à l'Etat (art. 111 al. 1 CPC). L'appelant sera en conséquence condamné à verser 750 fr. à l'Etat de Genève, soit pour lui les Services financiers du Pouvoir judiciaire.</w:t>
      </w:r>
    </w:p>
    <w:p>
      <w:r>
        <w:t>Pour le surplus, chaque époux conservera à sa charge ses propres dépens (art. 107 al. 1 let. c CPC). * * * * * *</w:t>
      </w:r>
    </w:p>
    <w:p>
      <w:r>
        <w:t>- 15/15 -</w:t>
      </w:r>
    </w:p>
    <w:p>
      <w:r>
        <w:t>C/18669/2014 PAR CES MOTIFS, La Chambre civile : A la forme : Déclare recevable l'appel interjeté le 1er février 2016 par A______ contre le jugement JTPI/15527/2015 rendu le 17 décembre 2015 par le Tribunal de première instance dans la cause C/18669/2014-17. Au fond : Confirme ce jugement. Déboute les parties de toutes autres conclusions. Sur les frais : Arrête les frais judiciaires à 2'000 fr., compensés avec l'avance de frais de 1'250 fr. fournie par A______, acquise à l'Etat de Genève. Les met à la charge de A______. Condamne A______ à verser 750 fr. à l'Etat de Genève, soit pour lui les Services financiers du Pouvoir judiciaire. Dit que chaque partie supporte ses propres dépens.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