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ACJC/1102/2022 vom 29. August 2022</w:t>
      </w:r>
    </w:p>
    <w:p>
      <w:r>
        <w:t>GE Cour de justice, 2022-08-29, FR</w:t>
      </w:r>
    </w:p>
    <w:p>
      <w:r>
        <w:rPr>
          <w:b/>
        </w:rPr>
        <w:t xml:space="preserve">Quelle: </w:t>
      </w:r>
      <w:r>
        <w:t>https://mcp.opencaselaw.ch/entscheid/ge_gerichte_ACJC_1102_2022</w:t>
      </w:r>
    </w:p>
    <w:p>
      <w:r>
        <w:t>FR: GE_GERICHTE ACJC/1102/2022 du 29 août 2022</w:t>
      </w:r>
    </w:p>
    <w:p>
      <w:r>
        <w:t>IT: GE_GERICHTE ACJC/1102/2022 del 29 agosto 2022</w:t>
      </w:r>
    </w:p>
    <w:p>
      <w:pPr>
        <w:pStyle w:val="Heading2"/>
      </w:pPr>
      <w:r>
        <w:t>Erwägungen</w:t>
      </w:r>
    </w:p>
    <w:p>
      <w:r>
        <w:rPr>
          <w:b/>
        </w:rPr>
        <w:t>E. 10</w:t>
      </w:r>
    </w:p>
    <w:p>
      <w:r>
        <w:t>décembre 2021 pour s'acquitter du montant de 2'804 fr. A______ n'a pas retiré ce pli.</w:t>
      </w:r>
    </w:p>
    <w:p>
      <w:r>
        <w:t>- 4/11 -</w:t>
      </w:r>
    </w:p>
    <w:p>
      <w:r>
        <w:t>C/484/2022 La FONDATION B______ lui en a adressé une copie par pli simple du 17 décembre 2021. k. Le 13 janvier 2022, la FONDATION B______ a introduit une requête en protection de cas clair devant le Tribunal, sollicitant l'évacuation de A______ de l'appartement avec mesures d'exécution directe du jugement d'évacuation. l. Le Tribunal a tenu deux audiences, les 1er mars et 3 mai 2022. Lors de la première audience, le montant de la dette s'élevait à 8'412 fr., le dernier versement opéré datant du 27 août 2021. A______ a déclaré que l'Hospice général avait cessé de lui verser des prestations depuis le mois d'octobre 2021 dès lors qu'elle s'était opposée à un contrôle. Un rendez-vous avait été fixé la semaine suivante avec le service des enquêtes, à la suite duquel une décision serait rendue. A la seconde audience, la FONDATION B______ a persisté dans ses conclusions, l'arriéré s'élevait désormais à 9'814 fr. Elle a déclaré que si les paiements devaient reprendre, elle discuterait d'un arrangement avec A______ et ne ferait pas exécuter un éventuel jugement d'évacuation. La précitée s'est opposée à la requête et a sollicité un délai à l'exécution de l'évacuation. Le contrôle dans son logement n'avait pas eu lieu. La cause a été gardée à juger à l'issue de l'audience du 3 mai 2022.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w:t>
      </w:r>
    </w:p>
    <w:p>
      <w:r>
        <w:t>- 5/11 -</w:t>
      </w:r>
    </w:p>
    <w:p>
      <w:r>
        <w:t>C/484/2022 239; arrêt du Tribunal fédéral 4A_376/2021 du 7 janvier 2022 consid.1; LACHAT, Procédure civile en matière de baux et loyers, Lausanne 2019, pp. 69-70). 1.2 En l'espèce, le loyer annuel des locaux, charges comprises, s'élève à 94'800 fr. jusqu'au 28 février 2023 puis à 100'800 fr. dès le 1er mars 2023. En l'espèce, la locataire remet en cause le prononcé de l'évacuation, au motif que le bail n'aurait pas été résilié valablement selon l'art. 257d CO. Eu égard au loyer mensuel de l'appartement, soit 1'402 fr. par mois charges comprises, la valeur litigieuse est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Le recours contre l'exécution de l'évacuation a été déposé selon la forme et dans le délai prescrits, de sorte qu'il recevable (art. 321 al. 1 CPC). 2. L'appelante fait valoir, pour la première fois devant la Cour, que le congé relatif à l'appartement est nul, au motif que le délai imparti dans l'avis comminatoire était inférieur à 90 jours. Par ailleurs, un contrat de bail tacite avait été conclu entre les parties. 2.1 2.1.1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w:t>
      </w:r>
    </w:p>
    <w:p>
      <w:r>
        <w:t>- 6/11 -</w:t>
      </w:r>
    </w:p>
    <w:p>
      <w:r>
        <w:t>C/484/2022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2.1.2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de locaux commerciaux. Faute de paiement dans le délai fixé, le bailleur peut résilier le contrat moyennant un délai de congé minimum de 30 jours pour la fin d'un mois. Les résiliations de bail qui respectent les exigences légales de forme mais pour lesquelles une condition matérielle, légale ou contractuelle fait défaut sont inefficaces. L'inefficacité est une forme de nullité. Elle peut être soulevée en tout temps, sauf abus manifeste de droit, même à l'occasion de la procédure d'expulsion et doit être constatée d'office par le juge (LACHAT, Le Bail à loyer, Lausanne, 2019, p. 951; LACHAT, in Commentaire romand du Code des obligations, n. 3 ad art. 266o, qui précise alors que le juge doit soulever l'inefficacité ou la nullité d'office). Lorsque le congé est nul ou inefficace, il ne déploie dès l'origine aucun effet (MONTINI, in Droit du bail à loyer et à ferme, 2ème édition, Bâle, 2017, n. 10 ad art. 266o CO). 2.1.3 Le 27 mars 2020, le Conseil fédéral a arrêté l'Ordonnance sur l'atténuation des effets du Coronavirus en matière de bail à loyer et de bail à ferme</w:t>
      </w:r>
    </w:p>
    <w:p>
      <w:r>
        <w:t>- 7/11 -</w:t>
      </w:r>
    </w:p>
    <w:p>
      <w:r>
        <w:t>C/484/2022 (Ordonnance COVID-19 bail à loyer et bail à ferme), entrée en vigueur le 28 mars 2020 à minuit et produisant ses effets jusqu'au 31 mai 2020 (art. 5). Aux termes de l'art. 2 de cette ordonnance, si le locataire a du retard pour s'acquitter d'un terme ou de frais accessoires, échus entre le 13 mars 2020 et le 31 mai 2020, en raison des mesures prises par le Conseil fédéral pour lutter contre le coronavirus, le bailleur accorde, en dérogation à l'art. 257d al. 1 CO, un délai d'au moins 90 jours pour l'acquittement des montants dus. Selon le rapport explicatif de la division droit de l'Office fédéral du logement, « [l]a prolongation du délai de paiement ne s'applique qu'au loyer et aux frais accessoires échus entre la publication des mesures du Conseil fédéral, le 13 mars, et le 31 mai 2020. Une prolongation de ce délai en vertu du droit de nécessité ne se justifie que dans ces cas. Cette restriction établit clairement que, pour les loyers dus en dehors de cette période, le délai minimal de 30 jours reste applicable. Si les conditions mentionnées sont remplies, le délai de paiement est porté à au moins 90 jours. Il en va de même pour les sommations notifiées après le 31 mai 2020. Souvent, le loyer est dû mensuellement et payable avant la fin du mois précédent. Par conséquent, l'ordonnance concerne en premier lieu les loyers échus à la fin des mois de mars, d'avril et de mai pour les mois d'avril, de mai et de juin 2020. Le contenu du bail en vigueur est déterminant en ce qui concerne les échéances de versement (ch. 3.2) ». Au sujet de la portée de cette ordonnance, le Tribunal fédéral a rendu un arrêt dans lequel il a validé le raisonnement de la cour cantonale selon lequel le loyer du mois de juin 2020, payable mensuellement d'avance, était échu le 31 mai 2020 et qu'il convenait donc d'accorder aux locataires un délai comminatoire de 90 jours, comme le prévoyait l'art. 2 de l'ordonnance, la recourante bailleresse ne contestant pas la date d'échéance du loyer (arrêt du Tribunal fédéral 4A_252/2020 du 6 octobre 2021 consid. 3.3 et 3.5). Dans l'arrêt précité, le Tribunal fédéral a également relevé que le moment de la levée des mesures sanitaires ne coïncidait pas forcément avec celui où leurs effets économiques avaient cessé pour les locataires, de sorte que l'on ne pouvait affirmer que la date de réouverture du restaurant était déterminante (consid. 3.5). Le retard dans le paiement du loyer doit survenir "en raison des mesures prises par le Conseil fédéral pour lutter contre le coronavirus". Cela signifie notamment que les retards de paiement du locataire doivent être dus à des mesures prises par le Conseil fédéral pour lutter contre le coronavirus, comme la fermeture ou l'exploitation restreinte d'établissements ou d'entreprises sur la base de l'Ordonnance 2 sur les mesures destinées à lutter contre le coronavirus du 13 mars 2020 (Ordonnance 2 COVID-19).</w:t>
      </w:r>
    </w:p>
    <w:p>
      <w:r>
        <w:t>- 8/11 -</w:t>
      </w:r>
    </w:p>
    <w:p>
      <w:r>
        <w:t>C/484/2022 2.1.4 Selon la jurisprudence,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du Tribunal fédéral 4A_499/2013 du 4 février 2014 consid. 3.3.1 et les arrêts cités; 4A_247/2008 du 19 août 2008 consid. 3.2.1, rés. in CdB 2008 p. 117/DB 2008 p. 54; 4C.441/2004 du 27 avril 2005 consid. 2.1, rés. in DB 2005 p. 15). L'on ne saurait retenir la conclusion d'un contrat tacite lorsque le bailleur ouvre une procédure d'expulsion peu après le moment où le contrat a selon lui valablement pris fin, quand bien même il encaisse des loyers sans faire de réserve expresse et notifie une augmentation de loyer à titre préventif, c'est-à-dire pour le cas où le congé ne serait pas valable (ATF 119 II 147 consid. 5). 2.2 En l'espèce, l'appelante n'a ni allégué ni rendu vraisemblable que l'absence de paiement du loyer du mois de juin 2020 serait due aux mesures prises par le Conseil fédéral pour lutter contre le coronavirus. Elle s'est d'ailleurs acquittée, dans le premier délai comminatoire fixé par l'intimée, des loyers des mois de mars et avril 2020, sans autre explication. Il s'ensuit que l'intimée n'avait pas à fixer à l'appelante un délai de 90 jours pour le paiement du loyer du mois de juin 2020, tel que prévu dans l'Ordonnance COVID-19, dans sa mise en demeure du 16 juin 2020. Le délai légal de 30 jours était ainsi applicable. Il n'est pas contesté que l'appelante ne s'est pas acquittée du loyer dû dans le délai prévu, de sorte que la résiliation de bail du 4 août 2020 pour le 30 septembre 2020 est valable. Par ailleurs, s'il est constant que l'appelante a honoré l'arrangement de paiement convenu entre les parties le 4 septembre 2020, et que l'intimée a indiqué, par pli du 6 juillet 2021, être disposée à "remettre le bail en vigueur" après une période probatoire, pour autant que les indemnités pour occupation illicites soient régulièrement versées, l'appelante n'a pas tenu ses engagements, dès lors qu'elle n'a pas réglé les indemnités du mois d'octobre 2021. L'intimée s'est pour le surplus réservé la possibilité de requérir son évacuation. Elle a, de plus, adressé à l'appelante un dernier avis avant évacuation le 29 novembre 2021. C'est donc à tort que l'appelante se prévaut du seul élément temporel, soit du fait que l'intimée s'est abstenue d'exiger la restitution de la chose du 1er octobre 2020 au 13 janvier 2022, pour soutenir qu'il y a bail tacite. En outre, l'appelante n'a pas régularisé sa situation. Au contraire, sa dette a augmenté chaque mois. Par conséquent, aucun contrat de bail tacite n'a été conclu. En définitive, l'état de fait étant prouvé et la situation juridique étant claire, c'est à bon droit que le Tribunal a condamné l'appelante à évacuer le logement.</w:t>
      </w:r>
    </w:p>
    <w:p>
      <w:r>
        <w:t>- 9/11 -</w:t>
      </w:r>
    </w:p>
    <w:p>
      <w:r>
        <w:t>C/484/2022 2.3 Le jugement sera dès lors confirmé sur ce point. 3. L'appelante a également formé recours contre la décision d'exécution de l'évacuation.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 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w:t>
      </w:r>
    </w:p>
    <w:p>
      <w:r>
        <w:t>- 10/11 -</w:t>
      </w:r>
    </w:p>
    <w:p>
      <w:r>
        <w:t>C/484/2022 En revanche,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municipale de la Ville de Genève et des Fondations immobilières de droit public plus d'un an avant la résiliation du bail (ACJC/224/2015 du 2 mars 2015 consid. 3.2).</w:t>
      </w:r>
    </w:p>
    <w:p>
      <w:r>
        <w:t>3.2 En l'espèce, le Tribunal n'a accordé aucun sursis à l'exécution de l'évacuation. L'appelante n'a ni allégué ni rendu vraisemblable avoir entrepris des démarches en vue de trouver une solution de relogement. Par ailleurs, elle a bénéficié, de fait, depuis la résiliation de bail au 30 septembre 2020, de près de deux ans d'occupation de l'appartement. Elle a également disposé, depuis l'introduction de la requête en évacuation début janvier 2022, de près de huit mois d'occupation. De plus, le montant de la dette a augmenté depuis la résiliation durant la procédure et s'élevait à près de 10'000 fr. devant le Tribunal, sans qu'aucune proposition concrète de remboursement n'ait été faite. L'appelante ne peut obtenir un délai qui reviendrait à lui octroyer une prolongation de bail, à laquelle elle ne peut prétendre.</w:t>
      </w:r>
    </w:p>
    <w:p>
      <w:r>
        <w:t>C'est dès lors à bon droit que les premiers juges n'ont accordé aucun sursis humanitaire à l'appelante.</w:t>
      </w:r>
    </w:p>
    <w:p>
      <w:r>
        <w:t>3.3 Le recours sera dès lors rejeté. 4. A teneur de l'art. 22 al. 1 LaCC, il n'est pas prélevé de frais dans les causes soumises à la juridiction des baux et loyers (ATF 139 III 182 consid. 2.6). * * * * *</w:t>
      </w:r>
    </w:p>
    <w:p>
      <w:r>
        <w:t>- 11/11 -</w:t>
      </w:r>
    </w:p>
    <w:p>
      <w:r>
        <w:t>C/484/2022 PAR CES MOTIFS, La Chambre des baux et loyers : A la forme : Déclare recevables l'appel et le recours interjetés le 20 juin 2022 par A______ contre le jugement JTBL/416/2022 rendu les 12 avril 2022 et 3 mai 2022 par le Tribunal des baux et loyers dans la cause C/484/2022-23-SE.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