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ACJC/1099/2022 vom 29. August 2022</w:t>
      </w:r>
    </w:p>
    <w:p>
      <w:r>
        <w:t>GE Cour de justice, 2022-08-29, FR</w:t>
      </w:r>
    </w:p>
    <w:p>
      <w:r>
        <w:rPr>
          <w:b/>
        </w:rPr>
        <w:t xml:space="preserve">Quelle: </w:t>
      </w:r>
      <w:r>
        <w:t>https://mcp.opencaselaw.ch/entscheid/ge_gerichte_ACJC_1099_2022</w:t>
      </w:r>
    </w:p>
    <w:p>
      <w:r>
        <w:t>FR: GE_GERICHTE ACJC/1099/2022 du 29 août 2022</w:t>
      </w:r>
    </w:p>
    <w:p>
      <w:r>
        <w:t>IT: GE_GERICHTE ACJC/1099/2022 del 29 agosto 2022</w:t>
      </w:r>
    </w:p>
    <w:p>
      <w:pPr>
        <w:pStyle w:val="Heading2"/>
      </w:pPr>
      <w:r>
        <w:t>Erwägungen</w:t>
      </w:r>
    </w:p>
    <w:p>
      <w:r>
        <w:rPr>
          <w:b/>
        </w:rPr>
        <w:t>E. 16</w:t>
      </w:r>
    </w:p>
    <w:p>
      <w:r>
        <w:t>septembre 2021.</w:t>
      </w:r>
    </w:p>
    <w:p>
      <w:r>
        <w:t>- 4/11 -</w:t>
      </w:r>
    </w:p>
    <w:p>
      <w:r>
        <w:t>C/15102/2021 B______ SICAV a persisté dans ses conclusions, l'arriéré s'élevant à 7'649 fr. Le dernier versement avait été effectué le 31 mars 2021. Des échanges de courriels avaient eu lieu à teneur desquels avait été évoquée la possibilité de compenser le solde à réception du décompte et du bouclement des charges qui avait eu lieu le 9 juin 2021. La résiliation avait toutefois été adressée en mai 2021 dans la mesure où, à ce moment, seul un paiement avait été effectué. Par la suite, un arriéré important s'était accumulé. A l'audience du 8 mars 2022, A______ a déclaré que l'Hospice général avait payé les loyers de juillet à octobre 2021 et avait ensuite cessé tout versement. Elle avait eu un échange de correspondances à ce sujet avec l'Hospice général et rencontrerait prochainement sa nouvelle assistante sociale. Une décision serait prise concernant une éventuelle prise en charge de son loyer, étant précisé qu'un litige avec l'Hospice général était pendant par devant la Chambre administrative de la Cour de justice. B______ SICAV a exposé que l'arriéré était de 9'752 fr. 80, le dernier paiement ayant été effectué au mois d'octobre 2021. Les loyers versés en septembre et octobre 2021 ne couvraient pas la totalité des montants dus. Lors de l'audience du 5 avril 2022, A______ a déclaré avoir rencontré sa nouvelle assistante le 22 mars 2022. L'Hospice général requérait la transmission de plusieurs documents. Selon B______ SICAV, l'arriéré de loyers s'élevait désormais à 11'608 fr. 08. Elle demeurait dans l'attente d'information sur une éventuelle prise en charge par l'Hospice général de l'arriéré. A l'audience du 26 avril 2022, A______ a déclaré avoir remis les documents sollicités à l'Hospice général le 14 avril 2022. Le courrier du 12 avril 2022 adressé au Tribunal était retiré. A______ estimait avoir déjà produit tous les documents requis. Des compléments devaient être transmis d'ici au 29 avril 2022, l'Hospice général requérant la transmission des relevés bancaires de l'un de ses comptes ainsi que le solde d'un autre compte. Le cas ne pouvait être considéré comme clair, l'exercice de ses droits nécessitant des actes d'instruction complémentaires et l'avis comminatoire manquant de clarté, de sorte que la requête devait être déclarée irrecevable. Subsidiairement, elle a invoqué la protection des articles 38 et 41 de la Constitution garantissant le droit au logement et sollicité l'octroi d'un délai humanitaire de neuf mois. B______ SICAV a exposé que l'arriéré s'élevait toujours à 11'608 fr. 08, aucun montant n'ayant été versé depuis la dernière audience. Le Tribunal a gardé la cause à juger à l'issue de l'audience.</w:t>
      </w:r>
    </w:p>
    <w:p>
      <w:r>
        <w:t>- 5/11 -</w:t>
      </w:r>
    </w:p>
    <w:p>
      <w:r>
        <w:t>C/15102/2021 h. Le 27 avril 2022, A______ a encore adressé au Tribunal des écritures et des pièces. EN DROIT 1. La voie de l'appel est ouverte contre les décisions d'évacuation, lorsque la valeur litigieuse est supérieure à 10'000 fr. (art. 308 al. 2 CPC), alors que la voie du recours est ouverte contre les décisions du Tribunal de l'exécution (art. 309 let. a CPC; art. 319 let. a CPC). 1.1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l'appelante conteste la validité de la résiliation du bail et fait valoir que le cas n'est pas clair. En prenant en compte une période de trois ans, la valeur litigieuse est ainsi supérieure à 10'000 fr. La voie de l'appel est dès lors ouverte en ce qui concerne le prononcé de l'évacuation. L'appel a par ailleurs été interjeté dans le délai et suivant la forme prescrits par la loi (art. 311 al. 1 et 314 al. 1 CPC), de sorte qu'il est recevable. 1.2 L'appelante a produit de nouvelles pièces et fait valoir de nouveaux faits. 1.2.1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nova improprement dits (ou faux ou pseudo-nova) ne sont recevables qu'à deux conditions : (1) la partie qui s'en prévaut ne pouvait les invoquer avant, malgré sa diligence et (2) elle les présente sans retard. Ainsi, ne sont pas</w:t>
      </w:r>
    </w:p>
    <w:p>
      <w:r>
        <w:t>- 6/11 -</w:t>
      </w:r>
    </w:p>
    <w:p>
      <w:r>
        <w:t>C/15102/2021 recevables les contestations et objections que le locataire soulève pour la première fois en instance de recours, comme le fait qu'il a payé l'arriéré de loyer dans le délai de sommation de 30 jours (art. 257d al. 1 CO) ou qu'il a obtenu du bailleur un sursis au paiement (BACHOFNER, Die Mieterausweisung, 2019, p. 381 n. 678). Le locataire doit invoquer ces moyens de défense en temps utile, conformément au principe de la simultanéité des moyens d'attaque et de défense (maxime éventuelle ou maxime de concentration), qui vaut aussi bien en procédure ordinaire (art. 219 ss, art. 229 al. 1 et art. 317 al. 1 CPC), qu'en procédure simplifiée, même si elle est soumise à la maxime inquisitoire sociale (arrêt du Tribunal fédéral 4A_376/2021 du 7 janvier 2022, consid. 4.2.2).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 En l'espèce, les pièces n. 2 et 4 font déjà partie du dossier et ne sont donc pas nouvelles. La pièce n. 3, établie par l'Hospice général le 16 mai 2022, est recevable. Les pièces nouvellement déposées par l'intimée sont irrecevables, conformément à la jurisprudence rappelée ci-avant. Elles ne sont en tout état pas déterminantes pour l'issue du litige. 1.3 Le recours contre l'exécution de l'évacuation a été déposé selon la forme et dans le délai prescrits, de sorte qu'il recevable à cet égard (art. 321 al. 1 CPC). 2. L'appelante conteste que le cas soit clair, invoquant la compensation avec le décompte de chauffage établi par l'intimée au mois de juin 2021. 2.1 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 2.1.1 Selon la jurisprudence, l'état de fait n'est pas litigieux lorsqu'il n'est pas contesté par le défendeur. Il est susceptible d'être immédiatement prouvé lorsque les faits peuvent être établis sans retard et sans trop de frais.</w:t>
      </w:r>
    </w:p>
    <w:p>
      <w:r>
        <w:t>- 7/11 -</w:t>
      </w:r>
    </w:p>
    <w:p>
      <w:r>
        <w:t>C/15102/2021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Fait partie de ces exceptions celle de compensation; le débiteur peut l'invoquer même si la créance est contestée (art. 120 al. 2 CO). Il faut alors et il suffit qu'elle parvienne à ébranler la conviction du juge quant au bien-fondé de la requête (arrêt du Tribunal fédéral 4A_142/2020 du 3 septembre 2020 consid. 3.1). A l'inverse, le cas clair doit être retenu lorsque sont émises des objections manifestement mal fondées ou inconsistantes sur lesquelles il peut être statué immédiatement (ATF 138 III 620 consid. 5.1.1; arrêt du Tribunal fédéral 4A_350/2014 du 16 septembre 2014 consid. 2.1). La situation juridique est claire lorsque l'application de la norme au cas concret s'impose de façon évidente au regard du texte légal ou sur la base d'une doctrine et d'une jurisprudence éprouvées (ATF 144 III 462 consid. 3.1 et les arrêts cités).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 2.1.2 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L'avis comminatoire doit indiquer le montant 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(arrêts du Tribunal fédéral 4A_306/2015 du 14 octobre 2015 consid. 2; 4A_134/2011 du 23 mai 2011 consid. 3). Ainsi, lorsque l'avis comminatoire désigne précisément les mois de loyers impayés, le montant de l'arriéré est déterminable et une indication chiffrée du montant impayé n'est alors pas indispensable (arrêts précités et arrêt du Tribunal fédéral 4C.123/2000 du 14 juin 2000 consid. 3b, in CdB 2000 109). Si les mois de loyers impayés ne sont pas mentionnés et que le montant de l'arriéré indiqué est sans rapport avec la somme effectivement en souffrance, l'avis comminatoire ne satisfait pas aux exigences de clarté et de précision permettant au locataire de reconnaître de combien de mois de loyers il</w:t>
      </w:r>
    </w:p>
    <w:p>
      <w:r>
        <w:t>- 8/11 -</w:t>
      </w:r>
    </w:p>
    <w:p>
      <w:r>
        <w:t>C/15102/2021 doit s'acquitter dans le délai comminatoire (arrêt du Tribunal fédéral 4A_134/2011 précité consid. 3 in fine). En revanche, l'indication d'un arriéré trop élevé n'entraîne pas nécessairement l'inefficacité de l'avis comminatoire: le locataire qui constate une erreur doit la signaler au bailleur, à défaut de quoi il ne mérite pas d'être protégé (arrêt du Tribunal fédéral 4A_330/2017 du 8 février 2018 consid. 3.1 et les arrêts cités). Si les conditions de l'art. 257d CO ne sont pas réalisées, le locataire peut faire valoir l'invalidité du congé à l'encontre de l'action en évacuation des locaux qui lui est plus tard intentée par le bailleur (ATF 121 III 156 consid. 1c/aa; 122 III 92 consid. 2d; arrêt du Tribunal fédéral 4A_592/2012 du 9 septembre 2013 consid. 5). Pour empêcher le congé extraordinaire de l'art. 257d CO, le locataire en demeure peut invoquer en compensation à la créance de loyer une autre créance qu'il a lui- même contre le bailleur. La compensation présuppose une déclaration de compensation (art. 124 al. 1 CO).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arrêt du Tribunal fédéral 4C_212/2006 du 28 septembre 2006 consid. 3.1.1, in CdB 2007 22). 2.1.3 Une requête en expulsion d'un locataire selon la procédure sommaire pour les cas clairs (art. 257 CPC) est admissible même lorsque le locataire a contesté en justice le congé donné par le bailleur et que cette procédure est pendante. Dans une telle situation, il appartient au juge saisi de la requête d'expulsion d'examiner à titre préjudiciel la validité de la résiliation du bail. Si cette dernière est claire au sens de l'art. 257 CPC, il peut procéder (ATF 144 III 462 consid. 3.3.1; 141 III 262 consid. 3; arrêt du Tribunal fédéral 4A_366/2016 du 2 septembre 2016 consid. 1.1). 2.2 En l'espèce, l'appelante soutient que dans la mesure où la représentante de l'intimée avait procédé à une écriture comptable avec effet rétroactif au 1er avril 2021, à la suite de l'établissement du décompte de chauffage au mois de juin 2021, elle n'était, lors de l'envoi de la mise en demeure le 12 avril 2021, plus en demeure, son compte étant au contraire créditeur. Cet argument ne résiste toutefois pas à l'examen. En effet, lors de la mise en demeure, le 12 avril 2021, le décompte de chauffage n'avait pas encore été établi, ce que l'appelante a admis, de sorte qu'elle ne disposait, à cette époque, d'aucune créance compensatoire exigible. Par ailleurs, elle n'a pas établi avoir déclaré compenser sa dette avec ladite créance. De plus, et contrairement à ce qu'elle allègue, la mise en demeure était claire, dans la mesure où étaient mentionnés,</w:t>
      </w:r>
    </w:p>
    <w:p>
      <w:r>
        <w:t>- 9/11 -</w:t>
      </w:r>
    </w:p>
    <w:p>
      <w:r>
        <w:t>C/15102/2021 séparément, les deux mois de loyers et de charges demeurés impayés, les frais de rappels impayés et les frais de mise en demeure, dont à déduire un solde de chauffage de l'exercice précédent. C'est par conséquent à bon droit que les premiers juges ont retenu que le cas était clair et ont prononcé l'évacuation de l'appelante. Le jugement sera dès lors confirmé sur ce point. 3. L'appelante a également formé recours contre la décision d'exécution de l'évacuation, se plaignant d'une violation de son droit au logement. Elle a par ailleurs requis l'octroi d'un sursis humanitaire au 31 janvier 2023. 3.1 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arrêts du Tribunal fédéral 4A_232/2018 du 23 mai 2018 consid. 7; 4A_207/2014 du 19 mai 2014 consid. 3.1). L'art. 30 al. 4 LaCC concrétise le principe de la proportionnalité en prévoyant que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(ACJC/269/2019 du 25 février 2019 consid. 3.1; ACJC/247/2017 du 6 mars 2017 consid. 2.1; ACJC/422/2014 du 7 avril 2014 consid. 4.2; arrêt du Tribunal fédéral du 20 septembre 1990, in Droit du bail 3/1991 p. 30 et les références citées).</w:t>
      </w:r>
    </w:p>
    <w:p>
      <w:r>
        <w:t>- 10/11 -</w:t>
      </w:r>
    </w:p>
    <w:p>
      <w:r>
        <w:t>C/15102/2021 Dans sa jurisprudence, la Cour a notamment confirmé, par arrêt ACJC/78/2017 du 23 janvier 2017, l'évacuation par la force publique, dès le nonantième jour suivant l'entrée en force du jugement, d'une locataire mère de deux enfants mineurs dont l'arriéré de loyer s'élevait à plus de 36'000 fr. Dans un autre arrêt ACJC/57/2017 du 16 janvier 2017, l'évacuation par la force publique dès le nonantième jour après l'entrée en force du jugement a également été maintenue, concernant une personne sans emploi, dont l'arriéré s'élevait à 13'400 fr. En revanche, la Cour a confirmé l'évacuation par la force publique dans un délai de trois mois d'un locataire sans emploi, faisant l'objet de nombreuses poursuites et qui occupait l'appartement litigieux depuis douze ans. La Cour a considéré que le délai de trois mois était adéquat, compte tenu des nombreuses démarches effectuées afin de trouver un logement, dont l'inscription auprès de la Gérance immobilière municipale de la Ville de Genève et des Fondations immobilières de droit public plus d'un an avant la résiliation du bail (ACJC/224/2015 du 2 mars 2015 consid. 3.2).</w:t>
      </w:r>
    </w:p>
    <w:p>
      <w:r>
        <w:t>3.2 En l'espèce, le Tribunal n'a accordé aucun sursis à l'exécution de l'évacuation. L'appelante n'a ni allégué ni rendu vraisemblable avoir entrepris des démarches en vue de trouver une solution de relogement. Par ailleurs, elle a bénéficié, de fait, depuis l'introduction de la requête en évacuation au mois d'août 2021 et des nombreuses audiences tenues par le Tribunal, de près de deux ans d'occupation de l'appartement. De plus, le montant de la dette a augmenté durant la procédure et s'élève à plus de 11'000 fr., sans qu'aucune proposition concrète de remboursement n'ait été faite. L'appelante ne peut obtenir un délai qui reviendrait à lui octroyer une prolongation de bail, à laquelle elle ne peut prétendre. Enfin, l'appelante n'explique pas en quoi les dispositions constitutionnelles invoquées, relatives au droit au logement, permettraient de surseoir à son évacuation. L'absence de solution de relogement et le risque que l'appelante se retrouve dans domicile fixe ne modifient pas cette appréciation. Il est rappelé à cet égard que les rapports entre particuliers relèvent directement des seules lois civiles et pénales et que c'est donc par celles-ci que l'individu est protégé contre les atteintes que d'autres sujets de droit privé pourraient porter à ses droits constitutionnels (ATF 107 Ia 277 consid. 3a.; arrêt du Tribunal fédéral 4A_265/2011 du 8 juillet 2011 consid. 3.2.1). Dès lors, le recours n'est pas fondé. 4. A teneur de l'art. 22 al. 1 LaCC, il n'est pas prélevé de frais dans les causes soumises à la juridiction des baux et loyers (ATF 139 III 182 consid. 2.6). * * * * *</w:t>
      </w:r>
    </w:p>
    <w:p>
      <w:r>
        <w:t>- 11/11 -</w:t>
      </w:r>
    </w:p>
    <w:p>
      <w:r>
        <w:t>C/15102/2021</w:t>
      </w:r>
    </w:p>
    <w:p>
      <w:r>
        <w:t>PAR CES MOTIFS, La Chambre des baux et loyers :</w:t>
      </w:r>
    </w:p>
    <w:p>
      <w:r>
        <w:t>A la forme : Déclare recevables l'appel et le recours interjetés le 16 mai 2022 par A______ contre le jugement JTBL/323/2022 rendu le 26 avril 2022 par le Tribunal des baux et loyers dans la cause C/15102/2021-7-SE. Au fond : Confirme ce jugement. Dit que la procédure est gratuite. Déboute les parties de toutes autres conclusions.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