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ACJC/1098/2013 vom 13. September 2013</w:t>
      </w:r>
    </w:p>
    <w:p>
      <w:r>
        <w:t>GE Cour de justice, 2013-09-13, FR</w:t>
      </w:r>
    </w:p>
    <w:p>
      <w:r>
        <w:rPr>
          <w:b/>
        </w:rPr>
        <w:t xml:space="preserve">Quelle: </w:t>
      </w:r>
      <w:r>
        <w:t>https://mcp.opencaselaw.ch/entscheid/ge_gerichte_ACJC_1098_2013</w:t>
      </w:r>
    </w:p>
    <w:p>
      <w:r>
        <w:t>FR: GE_GERICHTE ACJC/1098/2013 du 13 septembre 2013</w:t>
      </w:r>
    </w:p>
    <w:p>
      <w:r>
        <w:t>IT: GE_GERICHTE ACJC/1098/2013 del 13 settembre 2013</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 dès lors qu'elles ont été produites dans le délai de recours et dans le délai imparti par la Cour pour ce faire. La quittance du règlement de la poursuite n° 2______ produite postérieurement au délai accordé par la Cour et après que la cause a été gardée à juger n'est en revanche pas recevable. Cela étant, elle n'est pas déterminante pour l'issue de la procédure.</w:t>
      </w:r>
    </w:p>
    <w:p>
      <w:r>
        <w:rPr>
          <w:b/>
        </w:rPr>
        <w:t>E. 3.1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w:t>
      </w:r>
    </w:p>
    <w:p>
      <w:r>
        <w:t>- 5/9 -</w:t>
      </w:r>
    </w:p>
    <w:p>
      <w:r>
        <w:t>C/4364/2013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3.2</w:t>
      </w:r>
    </w:p>
    <w:p>
      <w:r>
        <w:t>En l'espèce, le recourant a apporté la preuve que, dans le délai de recours, il avait soldé la dette, en capital, frais et intérêts, pour laquelle l'intimée avait requis sa faillite. Selon un extrait des poursuites de juin 2013, le recourant faisait encore l'objet de neuf poursuites, dont six au stade de la commination de faillite pour un montant total de 49'135 fr. 15, dont une plus importante de E______ SA pour un montant de 39'036 fr. 50, et trois autres au stade de la notification pour un montant total de 2'782 fr. 50. Le recourant a prouvé avoir trouvé un arrangement de paiement avec son principal créancier, E______ SA. En outre, il a allégué pouvoir régler les autres poursuites en cours d'un montant total d'environ 10'000 fr. dans le courant de l'année et être sur le point de régler la poursuite no 2______ requise par C______ SA d'un montant de 1'243 fr.</w:t>
      </w:r>
    </w:p>
    <w:p>
      <w:r>
        <w:t>- 6/9 -</w:t>
      </w:r>
    </w:p>
    <w:p>
      <w:r>
        <w:t>C/4364/2013 Le recourant a également allégué avoir trouvé un arrangement avec l'Administration fiscale. Il a enfin produit les comptes de l'entreprise individuelle qu'il exploite au 31 décembre 2012, desquels il ressort qu'il a réalisé un bénéfice de 112'574 fr. et qu'il a procédé à des versements et prélèvements de 119'783 fr. 86. Le recourant a indiqué qu'il avait dû régler de nombreuses poursuites durant les deux dernières années et qu'il avait cessé de payer l'assurance maladie, mais qu'il devrait dans le courant de l'année 2013 pouvoir régler ses poursuites. Au vu de la situation financière de son entreprise en 2012 et de l'attestation de la fiduciaire chargée de la comptabilité de celle-ci - selon laquelle la situation actuelle de l'entreprise serait similaire à celle de 2012 - et eu égard au montant total des poursuites en cours, déduction faite de la créance de E______ SA (soit environ 10'000 fr.) -, il est probable que le recourant puisse rapidement se désendetter ou trouver des arrangements avec ses créanciers pour ses dettes. La Cour prend en outre note des allégations du recourant selon lesquelles son entreprise est solvable et de sa détermination à solder rapidement toutes ses poursuites.</w:t>
      </w:r>
    </w:p>
    <w:p>
      <w:r>
        <w:rPr>
          <w:b/>
        </w:rPr>
        <w:t>E. 3.3</w:t>
      </w:r>
    </w:p>
    <w:p>
      <w:r>
        <w:t>Au vu de ce qui précède, la Cour tient pour vraisemblable la solvabilité du recourant, tout en attirant expressément son attention sur le fait qu'en cas de nouvelles poursuites suivies d'un jugement de faillite, ses chances de voir sa solvabilité reconnue risqueraient d'être bien moindres, comme expressément indiqué dans l'arrêt de la Cour de céans du 23 juillet 2012. Partant, le recours sera admis et le jugement de faillite annulé.</w:t>
      </w:r>
    </w:p>
    <w:p>
      <w:r>
        <w:rPr>
          <w:b/>
        </w:rPr>
        <w:t>E. 4</w:t>
      </w:r>
    </w:p>
    <w:p>
      <w:r>
        <w:t>Les frais judiciaires du recours sont arrêtés à 220 fr. (art. 52 let. b et 61 al. 1 OELP). Compte tenu de la particularité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à la charge du recourant. L'intimée ayant comparu en personne et n'ayant répondu au recours que par un simple courrier, il ne lui sera pas alloué de dépens (art. 95 al. 3 let. c CPC). Au vu de ce qui précède, les ch. 2 et 3 du jugement entrepris relatifs au frais de première instance ne seront pas annulés (art. 318 al. 3 CPC).</w:t>
      </w:r>
    </w:p>
    <w:p>
      <w:r>
        <w:t>- 7/9 -</w:t>
      </w:r>
    </w:p>
    <w:p>
      <w:r>
        <w:t>C/4364/2013</w:t>
      </w:r>
    </w:p>
    <w:p>
      <w:r>
        <w:rPr>
          <w:b/>
        </w:rPr>
        <w:t>E. 5</w:t>
      </w:r>
    </w:p>
    <w:p>
      <w:r>
        <w:t>La présente décision s'inscrit dans une procédure de faillite sujette au recours de droit civil au Tribunal fédéral (art. 72 al. 1 et al. 2 let. a LTF) indépendamment de la valeur litigieuse (art. 74 al. 2 let. d LTF). * * * * *</w:t>
      </w:r>
    </w:p>
    <w:p>
      <w:r>
        <w:t>- 8/9 -</w:t>
      </w:r>
    </w:p>
    <w:p>
      <w:r>
        <w:t>C/4364/2013 PAR CES MOTIFS, La Chambre civile : A la forme : Déclare recevable le recours interjeté par A______ contre le jugement JTPI/7649/2013 rendu le 3 juin 2013 par le Tribunal de première instance dans la cause C/4364/2013-8 SFC. Déclare irrecevable la quittance de l'Office des poursuites du 9 août 2013 produite par A______. Au fond : Admet ce recours. Annule le chiffre 1 du dispositif du jugement querellé et, statuant à nouveau : Déboute B______ SA des fins de sa requête de faillite formée le 27 février 2013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Monsieur Jean-Marc STRUBIN, président; Madame Sylvie DROIN et Madame Elena SAMPEDRO, juges; Madame Véronique BULUNDWE, greffière.</w:t>
      </w:r>
    </w:p>
    <w:p>
      <w:r>
        <w:t>Le président : Jean-Marc STRUBIN</w:t>
      </w:r>
    </w:p>
    <w:p>
      <w:r>
        <w:t>La greffière : Véronique BULUNDWE</w:t>
      </w:r>
    </w:p>
    <w:p>
      <w:r>
        <w:t>- 9/9 -</w:t>
      </w:r>
    </w:p>
    <w:p>
      <w:r>
        <w:t>C/4364/2013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