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ACJC/1097/2014 vom 23. Mai 2014</w:t>
      </w:r>
    </w:p>
    <w:p>
      <w:r>
        <w:t>GE Cour de justice, 2014-05-23, FR</w:t>
      </w:r>
    </w:p>
    <w:p>
      <w:r>
        <w:rPr>
          <w:b/>
        </w:rPr>
        <w:t xml:space="preserve">Quelle: </w:t>
      </w:r>
      <w:r>
        <w:t>https://mcp.opencaselaw.ch/entscheid/ge_gerichte_ACJC_1097_2014</w:t>
      </w:r>
    </w:p>
    <w:p>
      <w:r>
        <w:t>FR: GE_GERICHTE ACJC/1097/2014 du 23 mai 2014</w:t>
      </w:r>
    </w:p>
    <w:p>
      <w:r>
        <w:t>IT: GE_GERICHTE ACJC/1097/2014 del 23 maggio 2014</w:t>
      </w:r>
    </w:p>
    <w:p>
      <w:pPr>
        <w:pStyle w:val="Heading2"/>
      </w:pPr>
      <w:r>
        <w:t>Erwägungen</w:t>
      </w:r>
    </w:p>
    <w:p>
      <w:r>
        <w:rPr>
          <w:b/>
        </w:rPr>
        <w:t>E. 5</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- 9/10 -</w:t>
      </w:r>
    </w:p>
    <w:p>
      <w:r>
        <w:t>C/22423/2013 Le premier juge a fixé l'émolument de première instance à 750 fr. L'émolument de la présente décision et de l'arrêt du 30 juin 2014 prononçant la suspension de l'effet exécutoire du jugement entrepris sera fixé à 1'125 fr. Il sera mis à la charge du recourant et sera compensé avec l'avance de frais du même montant opérée par celui-ci, acquise à l'Etat (art. 111 al. 1 CPC). Il versera également à l'intimé des dépens arrêtés à 2'000 fr., débours et TVA compris, au regard de l'activité déployée par les conseils de l'intimé qui a consisté en une détermination sur la requête de suspension de l'effet exécutoire de la décision attaquée, une brève réponse au recours et une succincte duplique (art. 96 et 105 al. 2 CPC; art. 85, 88 et 90 RTFMC; art. 25 et 26 LaCC). * * * * *</w:t>
      </w:r>
    </w:p>
    <w:p>
      <w:r>
        <w:t>- 10/10 -</w:t>
      </w:r>
    </w:p>
    <w:p>
      <w:r>
        <w:t>C/22423/2013 PAR CES MOTIFS, La Chambre civile : A la forme : Déclare recevable le recours interjeté le 16 juin 2014 par A______ contre le jugement JTPI/6607/2014 rendu le 23 mai 2014 par le Tribunal de première instance dans la cause C/22423/2013-7 SML. Au fond : Rejette ce recours. Déboute les parties de toutes autres conclusions. Sur les frais : Arrête les frais judiciaires de la procédure de recours à 1'125 fr. et les met à la charge de A______. Compense les frais judiciaires du recours avec l'avance de frais du même montant fournie par A______, qui reste acquise à l'Etat. Condamne A______ à verser à B______ la somme de 2'000 fr. à titre de dépens. Siégeant : Madame Sylvie DROIN, présidente; Madame Nathalie LANDRY-BARTHE et Monsieur Laurent RIEBEN,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