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ACJC/1082/2015 vom 8. September 2015</w:t>
      </w:r>
    </w:p>
    <w:p>
      <w:r>
        <w:t>GE Cour de justice, 2015-09-08, FR</w:t>
      </w:r>
    </w:p>
    <w:p>
      <w:r>
        <w:rPr>
          <w:b/>
        </w:rPr>
        <w:t xml:space="preserve">Quelle: </w:t>
      </w:r>
      <w:r>
        <w:t>https://mcp.opencaselaw.ch/entscheid/ge_gerichte_ACJC_1082_2015</w:t>
      </w:r>
    </w:p>
    <w:p>
      <w:r>
        <w:t>FR: GE_GERICHTE ACJC/1082/2015 du 8 septembre 2015</w:t>
      </w:r>
    </w:p>
    <w:p>
      <w:r>
        <w:t>IT: GE_GERICHTE ACJC/1082/2015 del 8 settembre 2015</w:t>
      </w:r>
    </w:p>
    <w:p>
      <w:pPr>
        <w:pStyle w:val="Heading2"/>
      </w:pPr>
      <w:r>
        <w:t>Volltext</w:t>
      </w:r>
    </w:p>
    <w:p>
      <w:r>
        <w:t>Le présent arrêt est communiqué aux parties par plis recommandés le 18.09.2015.</w:t>
      </w:r>
    </w:p>
    <w:p>
      <w:r>
        <w:t>REPUBLIQUE ET</w:t>
      </w:r>
    </w:p>
    <w:p>
      <w:r>
        <w:t>CANTON DE GENEVE POUVOIR JUDICIAIRE C/2075/2012 ACJC/1082/2015 ARRÊT DE LA COUR DE JUSTICE Chambre civile DU MARDI 8 SEPTEMBRE 2015</w:t>
      </w:r>
    </w:p>
    <w:p>
      <w:r>
        <w:t>Entre A______, sise ______ (GE), appelante et intimée d'un jugement rendu par la 7ème Chambre du Tribunal de première instance de ce canton le 23 décembre 2014, comparant par Me Delphine Zarb, avocate, 100, rue du Rhône, case postale 3403, 1211 Genève 3, en l'étude de laquelle elle fait élection de domicile aux fins des présentes, et B______, sise ______ (GE), intimée et appelante, comparant par Me Alain Macaluso, avocat, 8-10, rue de Hesse, case postale 5715, 1211 Genève 11, en l'étude duquel elle fait élection de domicile aux fins des présentes.</w:t>
      </w:r>
    </w:p>
    <w:p>
      <w:r>
        <w:t>- 2/2 -</w:t>
      </w:r>
    </w:p>
    <w:p>
      <w:r>
        <w:t>C/2075/2012 Vu l'appel formé par A______ le 5 février 2015 contre le jugement JTPI/16483/2014 rendu le 23 décembre 2014 par le Tribunal de première instance dans la cause C/2075/2012-7 l'opposant à B______; Vu l'appel joint formé par B______ le 4 mai 2015; Vu la réponse de A______ à l'appel joint expédiée à la Cour de justice le 24 août 2015; Attendu que par courrier déposé le 25 août 2015, les parties ont informé la Cour être en négociation amiable et ont sollicité la suspension de la procédure, avant la transmission de la réponse à l'appel joint à B______; Vu l'art. 126 CPC. * * * * * PAR CES MOTIFS, La Chambre civile : Ordonne la suspension de la procédure C/2075/2012-7, d'accord entre les parties. Dit qu'elle sera reprise à la requête de la partie la plus diligente. Siégeant : Madame Florence KRAUSKOPF, présidente; Monsieur Jean-Marc STRUBIN, Monsieur Cédric-Laurent MICHEL,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