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ACJC/1077/2023 vom 25. August 2023</w:t>
      </w:r>
    </w:p>
    <w:p>
      <w:r>
        <w:t>GE Cour de justice, 2023-08-25, FR</w:t>
      </w:r>
    </w:p>
    <w:p>
      <w:r>
        <w:rPr>
          <w:b/>
        </w:rPr>
        <w:t xml:space="preserve">Quelle: </w:t>
      </w:r>
      <w:r>
        <w:t>https://mcp.opencaselaw.ch/entscheid/ge_gerichte_ACJC_1077_2023</w:t>
      </w:r>
    </w:p>
    <w:p>
      <w:r>
        <w:t>FR: GE_GERICHTE ACJC/1077/2023 du 25 août 2023</w:t>
      </w:r>
    </w:p>
    <w:p>
      <w:r>
        <w:t>IT: GE_GERICHTE ACJC/1077/2023 del 25 agosto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25 août 2023.</w:t>
      </w:r>
    </w:p>
    <w:p>
      <w:r>
        <w:t>REPUBLIQUE ET</w:t>
      </w:r>
    </w:p>
    <w:p>
      <w:r>
        <w:t>CANTON DE GENEVE POUVOIR JUDICIAIRE C/22839/2022 ACJC/1077/2023 ARRÊT DE LA COUR DE JUSTICE Chambre civile DU JEUDI 24 AOÛT 2023 Entre Madame A______, domiciliée ______, appelante d'un jugement rendu par la 21ème Chambre du Tribunal de première instance de ce canton le 5 juillet 2023, comparant par Me David METZGER, avocat, COLLECTIF DE DÉFENSE, boulevard de Saint-Georges 72, 1205 Genève, en l'Étude duquel elle fait élection de domicile, et Monsieur B______, domicilié ______, intimé, comparant par Me Anne ISELI DUBOIS, avocate, IDR AVOCATS, rue Neuve-du-Molard 4-6, 1204 Genève, en l'Étude de laquelle il fait élection de domicile.</w:t>
      </w:r>
    </w:p>
    <w:p>
      <w:r>
        <w:t>- 2/3 -</w:t>
      </w:r>
    </w:p>
    <w:p>
      <w:r>
        <w:t>C/22839/2022 Vu, EN FAIT, le jugement JTPI/7909/2023 rendu le 5 juillet 2023 par le Tribunal de première instance, lequel a statué sur mesures protectrices de l’union conjugale; Vu l’appel formé par A______ contre ce jugement; Attendu que, dans son mémoire réponse, B______ a formé un appel joint et pris des conclusions en modification du dispositif du jugement précité; Considérant, EN DROIT, que la procédure sommaire est applicable à la procédure de mesures protectrices de l’union conjugale (art. 271 CPC); Que l’appel joint est irrecevable en procédure sommaire (art. 314 al. 2 CPC); Que dès lors l’appel joint formé par B______ sera déclaré irrecevable; Qu’il sera statué sur les frais judiciaires relatifs à la présente décision dans le cadre de l’arrêt au fond. * * * * *</w:t>
      </w:r>
    </w:p>
    <w:p>
      <w:r>
        <w:t>- 3/3 -</w:t>
      </w:r>
    </w:p>
    <w:p>
      <w:r>
        <w:t>C/22839/2022</w:t>
      </w:r>
    </w:p>
    <w:p>
      <w:r>
        <w:t>PAR CES MOTIFS, La Chambre civile :</w:t>
      </w:r>
    </w:p>
    <w:p>
      <w:r>
        <w:t>Déclare irrecevable l'appel joint formé par B______ contre le jugement JTPI/7909/2023 rendu le 5 juillet 2023 par le Tribunal de première instance dans la cause C/22839/2022- 21. Dit qu’il sera statué sur les frais judiciaires relatifs à la présente décision dans l’arrêt au fond. Siégeant : Madame Fabienne GEISINGER-MARIETHOZ, présidente ad interim; Monsieur Patrick CHENAUX, Madame Nathalie RAPP, juges; Madame Sandra CARRIER, greffière.</w:t>
      </w:r>
    </w:p>
    <w:p>
      <w:r>
        <w:t>La présidente ad interim : Fabienne GEISINGER-MARIETHOZ</w:t>
      </w:r>
    </w:p>
    <w:p>
      <w:r>
        <w:t>La greffière : Sandra CARRIER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supérieure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