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ACJC/1077/2015 vom 12. März 2014</w:t>
      </w:r>
    </w:p>
    <w:p>
      <w:r>
        <w:t>GE Cour de justice, 2014-03-12, FR</w:t>
      </w:r>
    </w:p>
    <w:p>
      <w:r>
        <w:rPr>
          <w:b/>
        </w:rPr>
        <w:t xml:space="preserve">Quelle: </w:t>
      </w:r>
      <w:r>
        <w:t>https://mcp.opencaselaw.ch/entscheid/ge_gerichte_ACJC_1077_2015</w:t>
      </w:r>
    </w:p>
    <w:p>
      <w:r>
        <w:t>FR: GE_GERICHTE ACJC/1077/2015 du 12 mars 2014</w:t>
      </w:r>
    </w:p>
    <w:p>
      <w:r>
        <w:t>IT: GE_GERICHTE ACJC/1077/2015 del 12 marzo 2014</w:t>
      </w:r>
    </w:p>
    <w:p>
      <w:pPr>
        <w:pStyle w:val="Heading2"/>
      </w:pPr>
      <w:r>
        <w:t>Erwägungen</w:t>
      </w:r>
    </w:p>
    <w:p>
      <w:r>
        <w:rPr>
          <w:b/>
        </w:rPr>
        <w:t>E. 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Expédié dans le délai légal par courrier électronique sécurisé authentifiant la signature électronique du mandataire et répondant aux exigences de motivation, le recours est recevable (art. 321 CPC).</w:t>
      </w:r>
    </w:p>
    <w:p>
      <w:r>
        <w:rPr>
          <w:b/>
        </w:rPr>
        <w:t>E. 1.1</w:t>
      </w:r>
    </w:p>
    <w:p>
      <w:r>
        <w:t>En présence d'un recours, le pouvoir d'examen de la Cour est limité à la constatation manifestement inexacte des faits et à la violation du droit (art. 320 CPC). Il appartient en particulier au recourant de motiver en droit son recours et de démontrer l'arbitraire des faits retenus par l'instance inférieure. Le recourant doit donc énoncer de manière précise les griefs qu'il adresse à la décision de première instance et démontrer en quoi le premier juge a violé le droit (HOHL, Procédure civile, tome II, 2ème éd., n. 2513 à 2515).</w:t>
      </w:r>
    </w:p>
    <w:p>
      <w:r>
        <w:rPr>
          <w:b/>
        </w:rPr>
        <w:t>E. 1.2</w:t>
      </w:r>
    </w:p>
    <w:p>
      <w:r>
        <w:t>A teneur de l'art. 326 al. 1 CPC, les conclusions, les allégations de faits et les preuves nouvelles sont irrecevables.</w:t>
      </w:r>
    </w:p>
    <w:p>
      <w:r>
        <w:rPr>
          <w:b/>
        </w:rPr>
        <w:t>E. 2</w:t>
      </w:r>
    </w:p>
    <w:p>
      <w:r>
        <w:t>Est litigieuse la question de savoir si les conditions justifiant la récusation de la juge D______ sont réunies.</w:t>
      </w:r>
    </w:p>
    <w:p>
      <w:r>
        <w:rPr>
          <w:b/>
        </w:rPr>
        <w:t>E. 2.1</w:t>
      </w:r>
    </w:p>
    <w:p>
      <w:r>
        <w:t>La recourante reproche à ce magistrat d'avoir manqué de diligence dans le choix de sa suppléante. L'audience du 29 avril 2015 tenue par cette dernière ainsi que les plaidoiries écrites du 10 juin 2014 portaient sur le transfert du bien immobilier à la recourante et la soulte y relative. La juge titulaire n'était pas en mesure de se former une opinion sans se référer aux notes prises par la suppléante. Il n'était ainsi pas possible de déterminer dans quelle mesure le jugement à rendre serait fondé sur la conviction que s'était forgée chacune des juges.</w:t>
      </w:r>
    </w:p>
    <w:p>
      <w:r>
        <w:t>Par ailleurs, la demande de récusation n'était pas tardive. La recourante avait, certes, été informée en décembre 2014 du fait que la suppléante s'était aperçue qu'elle devait se récuser. Elle ignorait cependant de quelle juge il s'agissait et son courrier du 14 janvier 2015 s'enquérant de l'identité de celle-ci était demeuré sans réponse. Elle n'avait obtenu cette précision que le 10 mars 2015 et avait alors agi sans délai.</w:t>
      </w:r>
    </w:p>
    <w:p>
      <w:r>
        <w:rPr>
          <w:b/>
        </w:rPr>
        <w:t>E. 2.2</w:t>
      </w:r>
    </w:p>
    <w:p>
      <w:r>
        <w:t>La garantie d'un tribunal indépendant et impartial résultant des art. 30 al. 1 Cst. et 6 par. 1 CEDH - qui ont, de ce point de vue, la même portée - permet,</w:t>
      </w:r>
    </w:p>
    <w:p>
      <w:r>
        <w:t>- 5/7 -</w:t>
      </w:r>
    </w:p>
    <w:p>
      <w:r>
        <w:t>C/8394/2013 indépendamment du droit de procédure,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La partie qui a connaissance d'un motif de récusation doit l'invoquer aussitôt, sous peine d'être déchue du droit de s'en prévaloir ultérieurement (ATF 138 I 1 consid. 2.2; 137 I 227 consid. 2.1; 136 III 605 consid. 3.2.1; art. 49 al. 1 CPC).</w:t>
      </w:r>
    </w:p>
    <w:p>
      <w:r>
        <w:t>L'art. 47 CPC énumère les hypothèses dans lesquelles la récusation doit intervenir. Il contient une clause générale à l'al. 1 let. f. prévoyant que la récusation doit avoir lieu lorsque les juges "pourraient être prévenus de toute autre manière".</w:t>
      </w:r>
    </w:p>
    <w:p>
      <w:r>
        <w:t>La partie, qui entend obtenir la récusation d'un magistrat, la demande au Tribunal aussitôt qu'elle a eu connaissance du motif de récusation (art. 49 al. 1 CPC).</w:t>
      </w:r>
    </w:p>
    <w:p>
      <w:r>
        <w:rPr>
          <w:b/>
        </w:rPr>
        <w:t>E. 2.3</w:t>
      </w:r>
    </w:p>
    <w:p>
      <w:r>
        <w:t>En l'espèce, il convient de relever, en premier lieu, que la délégation du Tribunal a retenu que la décision de recourir aux services d'un suppléant ainsi que la désignation de ce dernier relevaient de la compétence de la Présidence du Tribunal (cf. art. 13 du Règlement du Tribunal civil du 2 juin 2014; E 2 05.41) et non de la juge, dont la récusation est demandée. La recourante ne critique pas ce point. En particulier, elle n'allègue ni a fortiori ne démontre que la décision querellée retiendrait de manière arbitraire que la juge suppléante a été désignée par la Présidence du Tribunal et non par la juge D______. Elle ne soutient pas non plus que l'art. 13 du Règlement précité aurait été violé.</w:t>
      </w:r>
    </w:p>
    <w:p>
      <w:r>
        <w:t>Ainsi, dans la mesure où le choix de la suppléante n'est pas imputable à la juge D______, cette dernière ne saurait se voir reprocher une quelconque prévention en lien avec la désignation de cette suppléante. La décision querellée est donc bien fondée pour ce premier motif.</w:t>
      </w:r>
    </w:p>
    <w:p>
      <w:r>
        <w:rPr>
          <w:b/>
        </w:rPr>
        <w:t>E. 2.4</w:t>
      </w:r>
    </w:p>
    <w:p>
      <w:r>
        <w:t>En outre, il n'est pas contesté que la recourante savait depuis le mois de décembre 2014 que la juge suppléante avait dû se récuser. La demande de récusation dirigée contre la juge de carrière est fondée sur le choix de cette dernière d'avoir désigné une suppléante, qui avait dû se récuser. Compte tenu de cette argumentation, l'identité de la juge suppléante n'est pas pertinente. Partant, il appartenait à la recourante de solliciter la récusation de la juge de carrière dès qu'elle avait appris que la suppléante s'était récusée, soit encore en décembre 2014, voire au plus tard tout début janvier 2015.</w:t>
      </w:r>
    </w:p>
    <w:p>
      <w:r>
        <w:t>- 6/7 -</w:t>
      </w:r>
    </w:p>
    <w:p>
      <w:r>
        <w:t>C/8394/2013</w:t>
      </w:r>
    </w:p>
    <w:p>
      <w:r>
        <w:t>La décision querellée retient ainsi à juste titre que la requête de récusation du 10 mars 2015 est tardive.</w:t>
      </w:r>
    </w:p>
    <w:p>
      <w:r>
        <w:rPr>
          <w:b/>
        </w:rPr>
        <w:t>E. 2.5</w:t>
      </w:r>
    </w:p>
    <w:p>
      <w:r>
        <w:t>Par ailleurs, bien que n'ayant pas reçu de réponse à son courrier du 14 janvier 2015, la recourante n'a émis aucune réserve lors de l'audience du 27 janvier 2015, ni lors de celle du 10 mars 2015. Au cours de cette dernière, elle a même déclaré qu'à son sens, la cause était en état d'être jugée. Si elle avait accordé l'importance qu'elle prétend dans son recours à l'information relative à l'identité de la juge suppléante, il lui aurait appartenu de l'exiger à nouveau lors des deux audiences précitées et de signaler que cette information était susceptible d'entraîner, selon elle, la récusation de la juge D______. En laissant cette dernière procéder bien qu'elle n'avait pas reçu de réponse à son courrier du 14 janvier 2015, la recourante ne pouvait plus solliciter la récusation de cette magistrate, sauf à se voir reprocher un comportement contradictoire, qui ne mérite pas protection (art. 2 al. 2 CC).</w:t>
      </w:r>
    </w:p>
    <w:p>
      <w:r>
        <w:t>La décision attaquée est donc également bien fondée pour ce motif.</w:t>
      </w:r>
    </w:p>
    <w:p>
      <w:r>
        <w:rPr>
          <w:b/>
        </w:rPr>
        <w:t>E. 2.6</w:t>
      </w:r>
    </w:p>
    <w:p>
      <w:r>
        <w:t>Enfin, en tant que la recourante soutient que la juge de carrière serait susceptible de se référer aux notes prises par la suppléante pour rédiger sa décision, elle allègue des faits non retenus dans la décision querellée. Or, dans la mesure où elle ne démontre ni même n'allègue le caractère arbitraire de l'omission de ces faits dans la décision querellée, son argumentation se fonde sur des faits nouveaux, irrecevables (art. 326 CPC).</w:t>
      </w:r>
    </w:p>
    <w:p>
      <w:r>
        <w:t>Il ne peut donc en être tenu compte.</w:t>
      </w:r>
    </w:p>
    <w:p>
      <w:r>
        <w:rPr>
          <w:b/>
        </w:rPr>
        <w:t>E. 2.7</w:t>
      </w:r>
    </w:p>
    <w:p>
      <w:r>
        <w:t>La Cour relève finalement que lorsqu'elle a appris que la suppléante devait se récuser, la juge a immédiatement rendu une ordonnance fixant des nouveaux débats d'instruction et ainsi donné l'occasion aux parties de s'exprimer à nouveau pleinement devant elle. Elle a encore convoqué une seconde audience, au terme de laquelle les parties ont elles-mêmes indiqué que la cause pouvait être gardée à juger. Ainsi, les parties se sont vues accorder la possibilité de plaider, en tant que de besoin, à nouveau les éléments instruits par la juge suppléante. La recourante ne conclut d'ailleurs pas à ce que les actes accomplis par cette dernière soient annulés ou répétés.</w:t>
      </w:r>
    </w:p>
    <w:p>
      <w:r>
        <w:t>Au vu de ce qui précède, la décision de rejet de la requête de récusation ne consacre aucune violation de la loi ni ne contient d'appréciation arbitraire des faits. Le recours sera ainsi rejeté.</w:t>
      </w:r>
    </w:p>
    <w:p>
      <w:r>
        <w:rPr>
          <w:b/>
        </w:rPr>
        <w:t>E. 3</w:t>
      </w:r>
    </w:p>
    <w:p>
      <w:r>
        <w:t>La recourante, qui succombe, sera condamnée aux frais judiciaires, fixés à 800 fr. (art. 19, 23 et 41 RTFMC) ainsi qu'aux dépens de sa partie adverse, arrêtés à 1'000 fr., débours et TVA compris (art. 106 al. 1 CPC; art. 20, 25 et 26 LaCC; art. 84, 86, 87 et 90 RTFM). * * * * *</w:t>
      </w:r>
    </w:p>
    <w:p>
      <w:r>
        <w:t>- 7/7 -</w:t>
      </w:r>
    </w:p>
    <w:p>
      <w:r>
        <w:t>C/8394/2013</w:t>
      </w:r>
    </w:p>
    <w:p>
      <w:r>
        <w:t>PAR CES MOTIFS, La Chambre civile : A la forme : Déclare recevable le recours interjeté par A______ contre la décision du 13 mars 2015 rendue par la délégation du Tribunal civil dans la cause C/8394/2013. Au fond : Le rejette. Déboute les parties de toutes autres conclusions. Sur les frais : Arrête les frais de recours à 800 fr., les met à la charge de A______ et les compense avec l'avance de frais, qui reste acquise à l'Etat de Genève. Condamne A______ à verser à B______ le montant de 1'000 fr. à titre de dépens de recours. Siégeant : Madame Florence KRAUSKOPF, présidente; Madame Valérie LAEMMEL-JUILLARD, Monsieur Jean-Marc STRUBIN, juges; Madame Anne-Lise JAQUIER, greffière.</w:t>
      </w:r>
    </w:p>
    <w:p>
      <w:r>
        <w:t>La présidente : Florence KRAUSKOPF</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