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ACJC/1074/2023 vom 28. August 2023</w:t>
      </w:r>
    </w:p>
    <w:p>
      <w:r>
        <w:t>GE Cour de justice, 2023-08-28, FR</w:t>
      </w:r>
    </w:p>
    <w:p>
      <w:r>
        <w:rPr>
          <w:b/>
        </w:rPr>
        <w:t xml:space="preserve">Quelle: </w:t>
      </w:r>
      <w:r>
        <w:t>https://mcp.opencaselaw.ch/entscheid/ge_gerichte_ACJC_1074_2023</w:t>
      </w:r>
    </w:p>
    <w:p>
      <w:r>
        <w:t>FR: GE_GERICHTE ACJC/1074/2023 du 28 août 2023</w:t>
      </w:r>
    </w:p>
    <w:p>
      <w:r>
        <w:t>IT: GE_GERICHTE ACJC/1074/2023 del 28 agosto 2023</w:t>
      </w:r>
    </w:p>
    <w:p>
      <w:pPr>
        <w:pStyle w:val="Heading2"/>
      </w:pPr>
      <w:r>
        <w:t>Erwägungen</w:t>
      </w:r>
    </w:p>
    <w:p>
      <w:r>
        <w:rPr>
          <w:b/>
        </w:rPr>
        <w:t>E. 1</w:t>
      </w:r>
    </w:p>
    <w:p>
      <w:r>
        <w:t>La voie de l'appel est ouverte contre les décisions d'évacuation, lorsque la valeur litigieuse est supérieure à 10'000 fr. (art. 308 al. 2 CPC), alors que la voie du recours est ouverte contre les décisions du Tribunal de l'exécution (art. 309 let. a et 319 let. a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1.2.1 et 1.2.2.3 - JdT 2019 II 235 pp. 236 et 239). En l'espèce, la valeur litigieuse est supérieure à 10'000 fr.</w:t>
      </w:r>
    </w:p>
    <w:p>
      <w:r>
        <w:rPr>
          <w:b/>
        </w:rPr>
        <w:t>E. 1.2</w:t>
      </w:r>
    </w:p>
    <w:p>
      <w:r>
        <w:t>L'appel et le recours ont été interjetés dans le délai et suivant les formes prescrites par la loi (art. 130, 131, 311 al. 1 CPC). Ils sont ainsi recevables. Dirigés contre le même jugement, ils seront traités dans le même arrêt.</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t>Le recours est recevable pour violation du droit et constatation manifestement inexacte des faits (art. 320 CPC).</w:t>
      </w:r>
    </w:p>
    <w:p>
      <w:r>
        <w:t>- 5/9 -</w:t>
      </w:r>
    </w:p>
    <w:p>
      <w:r>
        <w:t>C/3887/2023</w:t>
      </w:r>
    </w:p>
    <w:p>
      <w:r>
        <w:rPr>
          <w:b/>
        </w:rPr>
        <w:t>E. 2</w:t>
      </w:r>
    </w:p>
    <w:p>
      <w:r>
        <w:t>L'appelante conclut nouvellement à l'octroi d'un sursis à son évacuation de 180 jours. Sa conclusion est irrecevable (art. 326 CPC).</w:t>
      </w:r>
    </w:p>
    <w:p>
      <w:r>
        <w:t>Les faits nouveaux allégués relatifs à la situation personnelle de l'appelante sont également irrecevables.</w:t>
      </w:r>
    </w:p>
    <w:p>
      <w:r>
        <w:rPr>
          <w:b/>
        </w:rPr>
        <w:t>E. 3</w:t>
      </w:r>
    </w:p>
    <w:p>
      <w:r>
        <w:t>L'appelante reproche au Tribunal de ne pas l'avoir invitée, alors qu'elle comparaissait en personne, à produire des preuves relatives à ses allégués, ce qui l'aurait conduite à solliciter l'audition du représentant de la régie qui lui avait accordé une ristourne sur les loyers et à produire des pièces concernant les importants travaux sur la chose louée. Le cas n'était pas clair.</w:t>
      </w:r>
    </w:p>
    <w:p>
      <w:r>
        <w:rPr>
          <w:b/>
        </w:rPr>
        <w:t>E. 3.1.1</w:t>
      </w:r>
    </w:p>
    <w:p>
      <w:r>
        <w:t>Le tribunal interpelle les parties lorsque leurs actes ou déclarations sont peu clairs, contradictoires, imprécis ou manifestement incomplets et leur donne l'occasion de les clarifier et de les compléter (art. 56 CPC).</w:t>
      </w:r>
    </w:p>
    <w:p>
      <w:r>
        <w:t>Une partie n'est légitimée à soulever le grief d'une violation de l'art. 56 CPC que si elle peut rendre vraisemblable que l'exercice correct du devoir d'interpellation du juge aurait mené à une issue du procès plus favorable pour elle. A défaut, elle n'y a pas d'intérêt digne de protection. (c. 6.3.3) L'idée directrice du devoir général d'interpellation du juge de l'art. 56 CPC est qu'une partie ne doit pas perdre un droit en raison de son inexpérience, de sorte que le juge doit intervenir pour l'aider en cas de défaillance claire dans ses actes ou déclarations. En tout cas, le devoir d'interpellation n'existe que lorsque les conditions légales de l'art. 56 CPC sont réunies, c'est-à-dire lorsque les actes ou déclarations d'une partie sont peu clairs, contradictoires, imprécis ou manifestement incomplets. Tel peut aussi être le cas d'une offre de preuve manifestement incomplète ou incompréhensible. Une offre de preuve est p.ex. défectueuse au sens de l'art. 56 lorsqu'une partie omet d'indiquer l'adresse d'un témoin qu'elle propose (arrêt du Tribunal fédéral 4A_444/2013 du 5 février 2014 consid. 6.3.2 - 6.3.4).</w:t>
      </w:r>
    </w:p>
    <w:p>
      <w:r>
        <w:t>Si l'état de fait est clair, il n'y a pas de devoir d'interpellation. Le devoir d'interpellation du juge ne lui permet pas d'administrer des moyens de preuve qu'aucune partie n'a requis (arrêt du Tribunal fédéral 4A_328/2012 du 21 août 2012 consid. 2.1.2).</w:t>
      </w:r>
    </w:p>
    <w:p>
      <w:r>
        <w:rPr>
          <w:b/>
        </w:rPr>
        <w:t>E. 3.1.2</w:t>
      </w:r>
    </w:p>
    <w:p>
      <w:r>
        <w:t>Lorsqu'apparaissent des défauts de la chose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ou la prise en charge du procès contre un tiers (let. d) (art. 259d al. 1 CO). Le locataire d'un immeuble peut en outre consigner le loyer (art. 259d al. 2 CO).</w:t>
      </w:r>
    </w:p>
    <w:p>
      <w:r>
        <w:t>- 6/9 -</w:t>
      </w:r>
    </w:p>
    <w:p>
      <w:r>
        <w:t>C/3887/2023</w:t>
      </w:r>
    </w:p>
    <w:p>
      <w:r>
        <w:rPr>
          <w:b/>
        </w:rPr>
        <w:t>E. 3.1.3</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w:t>
      </w:r>
    </w:p>
    <w:p>
      <w:r>
        <w:t>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 7 janvier 2019 consid. 3.3).</w:t>
      </w:r>
    </w:p>
    <w:p>
      <w:r>
        <w:rPr>
          <w:b/>
        </w:rPr>
        <w:t>E. 3.1.4</w:t>
      </w:r>
    </w:p>
    <w:p>
      <w:r>
        <w:t>Le locataire en demeure peut invoquer la compensation pour empêcher le congé extraordinaire de l'art. 257d CO. Il peut opposer à la créance de loyer une autre créance qu'il a lui-même contre le bailleur si, parmi d'autres conditions, la créance compensante est échue et exigible (cf. art. 120 al. 1 CO) et le moyen invoqué avant l'échéance du délai comminatoire de l'art. 257d al. 1 CO. Même une créance contestée peut être opposée en compensation (arrêt du Tribunal fédéral 4A_422/2020 du 2 novembre 2020 consid. 4.2). Si le bailleur donne néanmoins le congé et si le locataire en conteste la validité en soutenant avoir payé son dû par compensation, le juge devra se prononcer à titre</w:t>
      </w:r>
    </w:p>
    <w:p>
      <w:r>
        <w:t>- 7/9 -</w:t>
      </w:r>
    </w:p>
    <w:p>
      <w:r>
        <w:t>C/3887/2023 préjudiciel sur l'existence et le montant de la contre-créance. La contre-créance invoquée en compensation doit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 ou partie du loyer échu; il n'a en principe que la possibilité de consigner le loyer, l'article 259g CO étant une lex specialis par rapport à l'article 82 CO. Il est donc dans son tort s'il retient le loyer. Le Tribunal fédéral a ainsi déjà exclu, dans deux arrêts, la possibilité pour un locataire d'opposer en compensation une créance fondée sur les défauts de la chose louée. Si le locataire passe outre,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(arrêts du Tribunal fédéral 4A_140/2014 et 4A_250/2014 consid. 5; 4A_472/2008 du 26 janvier 2009 c. 4.2.3 in RtiD 2009 II 681).</w:t>
      </w:r>
    </w:p>
    <w:p>
      <w:r>
        <w:t>3.2.1 En l'espèce, le Tribunal n'avait pas à interpeller l'appelante, dans la mesure où ses allégations étaient claires. Elle prétendait avoir obtenu une "ristourne" sur le loyer, et admettait n'avoir pas réglé le loyer du mois d'octobre, lequel faisait l'objet de la mise en demeure. La convocation reçue par l'appelante mentionnait d'ailleurs la nécessité de se munir des pièces utiles, ce que celle-ci n'a pas fait, à l'exception d'un ordre de paiement "en suspens", démontrant qu'elle avait compris la consigne. Même à admettre que l'appelante aurait pu prouver ses allégations si le Tribunal l'avait invitée à le faire, la solution du litige n'aurait pas été différente, de sorte qu'il n'y avait pas de place pour une interpellation du Tribunal. En effet, comme il sera vu ci-après le cas était clair. Le grief est infondé.</w:t>
      </w:r>
    </w:p>
    <w:p>
      <w:r>
        <w:t>3.2.2 C'est à bon droit que le Tribunal a considéré que le cas était clair. En effet, l'appelante a admis n'avoir pas payé le loyer du mois d'octobre 2022, lequel avait fait l'objet de la mise en demeure. Si elle estimait que l'objet du bail était entaché de défauts, il lui appartenait de consigner le loyer. En tout état, elle n'a pas invoqué la compensation dans le délai comminatoire. A cela s'ajoute que l'appelante n'a pas contesté le congé. Elle n'a pas non plus soutenu qu'elle aurait eu droit à une remise complète du loyer. La preuve qu'elle a soumise à l'intimée pour affirmer qu'elle avait payé les trois premiers mois de loyer était inopérante, s'agissant d'un paiement "en suspens". Ainsi, les objections de l'appelante n'étaient pas concluantes et, partant, insuffisantes à faire obstacle à la clarté du cas.</w:t>
      </w:r>
    </w:p>
    <w:p>
      <w:r>
        <w:t>Le jugement entrepris sera ainsi confirmé.</w:t>
      </w:r>
    </w:p>
    <w:p>
      <w:r>
        <w:t>- 8/9 -</w:t>
      </w:r>
    </w:p>
    <w:p>
      <w:r>
        <w:t>C/3887/2023</w:t>
      </w:r>
    </w:p>
    <w:p>
      <w:r>
        <w:rPr>
          <w:b/>
        </w:rPr>
        <w:t>E. 4</w:t>
      </w:r>
    </w:p>
    <w:p>
      <w:r>
        <w:t>Le locataire conteste l'appréciation du Tribunal s'agissant des mesures d'exécution.</w:t>
      </w:r>
    </w:p>
    <w:p>
      <w:r>
        <w:rPr>
          <w:b/>
        </w:rPr>
        <w:t>E. 4.1</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w:t>
      </w:r>
    </w:p>
    <w:p>
      <w:r>
        <w:t>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w:t>
      </w:r>
    </w:p>
    <w:p>
      <w:r>
        <w:rPr>
          <w:b/>
        </w:rPr>
        <w:t>E. 4.2</w:t>
      </w:r>
    </w:p>
    <w:p>
      <w:r>
        <w:t>En l'espèce, devant le Tribunal, l'appelante s'est contentée d'alléguer qu'elle avait perdu son emploi, avant d'en retrouver un autre et de travailler comme indépendante. Elle n'a pas prétendu avoir entrepris des démarches en vue de se reloger. Elle n'a d'ailleurs pas sollicité de délai pour libérer les locaux. Dans ces circonstances, l'octroi d'un délai humanitaire à l'exécution de l'évacuation ne se justifiait pas. Le fait qu'elle n'ait versé aucun loyer depuis sa prise de possession des locaux autorisait le Tribunal à prononcer son évacuation immédiate, étant au surplus relevé que du fait de la procédure, l'appelante a bénéficié de plusieurs mois de répit.</w:t>
      </w:r>
    </w:p>
    <w:p>
      <w:r>
        <w:t>Le grief est également infondé.</w:t>
      </w:r>
    </w:p>
    <w:p>
      <w:r>
        <w:rPr>
          <w:b/>
        </w:rPr>
        <w:t>E. 5</w:t>
      </w:r>
    </w:p>
    <w:p>
      <w:r>
        <w:t>A teneur de l'art. 22 al. 1 LaCC, il n'est pas prélevé de frais dans les causes soumises à la juridiction des baux et loyers (ATF 139 III 182 consid. 2.6). * * * * *</w:t>
      </w:r>
    </w:p>
    <w:p>
      <w:r>
        <w:t>- 9/9 -</w:t>
      </w:r>
    </w:p>
    <w:p>
      <w:r>
        <w:t>C/3887/2023 PAR CES MOTIFS, La Chambre des baux et loyers : A la forme : Déclare recevables l'appel et le recours interjetés le 25 mai 2023 par A______ contre le jugement JTBL/367/2023 rendu le 4 mai 2023 par le Tribunal des baux et loyers dans la cause C/3887/2023-24-SE. Au fond : Confirme ce jugement. Dit que la procédure est gratuite. Déboute les parties de toutes autres conclusions. Siégeant : Madame Nathalie LANDRY-BARTHE, présidente; Madame Pauline ERARD et Monsieur Cédric-Laurent MICHEL,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