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ACJC/1071/2014 vom 14. Mai 2014</w:t>
      </w:r>
    </w:p>
    <w:p>
      <w:r>
        <w:t>GE Cour de justice, 2014-05-14, FR</w:t>
      </w:r>
    </w:p>
    <w:p>
      <w:r>
        <w:rPr>
          <w:b/>
        </w:rPr>
        <w:t xml:space="preserve">Quelle: </w:t>
      </w:r>
      <w:r>
        <w:t>https://mcp.opencaselaw.ch/entscheid/ge_gerichte_ACJC_1071_2014</w:t>
      </w:r>
    </w:p>
    <w:p>
      <w:r>
        <w:t>FR: GE_GERICHTE ACJC/1071/2014 du 14 mai 2014</w:t>
      </w:r>
    </w:p>
    <w:p>
      <w:r>
        <w:t>IT: GE_GERICHTE ACJC/1071/2014 del 14 maggio 2014</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présent recours est recevable.</w:t>
      </w:r>
    </w:p>
    <w:p>
      <w:r>
        <w:rPr>
          <w:b/>
        </w:rPr>
        <w:t>E. 1.3</w:t>
      </w:r>
    </w:p>
    <w:p>
      <w:r>
        <w:t>D'après l'art. 174 al. 1, 2ème phrase LP, les parties peuvent faire valoir devant l'instance de recours des faits nouveaux qui se sont produits avant le jugement de première instance ("pseudo-nova";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produites par la recourante sont recevables dans la mesure où elles ont été produites dans le délai de recours ou dans le délai qui lui avait été imparti par la Cour et servent à établir sa solvabilité.</w:t>
      </w:r>
    </w:p>
    <w:p>
      <w:r>
        <w:t>- 4/8 -</w:t>
      </w:r>
    </w:p>
    <w:p>
      <w:r>
        <w:t>C/5670/2014</w:t>
      </w:r>
    </w:p>
    <w:p>
      <w:r>
        <w:rPr>
          <w:b/>
        </w:rPr>
        <w:t>E. 2</w:t>
      </w:r>
    </w:p>
    <w:p>
      <w:r>
        <w:t>La recourante sollicite l'annulation du jugement prononçant sa faillite.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Il incombe au débiteur de rendre vraisemblable, en déposant le recours, sa solvabilité, c'est-à-dire qu'il dispose de liquidités suffisantes pour acquitter ses dettes exigibles, et de produire à l'appui de celui-ci les pièces qui établissent les motifs d'annulation de la faillite au sens de l'art. 174 al. 2 ch. 1 à 3 LP (ATF 139 III 491 consid. 4; arrêt du Tribunal fédéral 5A_118/2012 du 20 avril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w:t>
      </w:r>
    </w:p>
    <w:p>
      <w:r>
        <w:t>- 5/8 -</w:t>
      </w:r>
    </w:p>
    <w:p>
      <w:r>
        <w:t>C/5670/2014 8 mai 1991 concernant la révision de la loi fédérale sur la poursuite pour dettes et la faillite, FF 1991 III p. 130 s.).</w:t>
      </w:r>
    </w:p>
    <w:p>
      <w:r>
        <w:rPr>
          <w:b/>
        </w:rPr>
        <w:t>E. 2.2</w:t>
      </w:r>
    </w:p>
    <w:p>
      <w:r>
        <w:t>En l'espèce, afin d'établir sa solvabilité, la recourante a produit trois factures établies par elle en 2014, pour des montants toutefois modestes, et deux en 2012, pour des montants plus importants, mais dont le paiement, s'il n'est pas intervenu à ce jour, paraît aléatoire; une des factures de 2012 porte d’ailleurs la mention qu’il s'agit d’un troisième rappel. Quant aux devis produits, non signés, ils n'établissent pas encore, en eux-mêmes, que la recourante se verra confier les travaux indiqués. La recourante n'a déposé, pour le surplus, aucun contrat conclu récemment, attestant de travaux en cours d'exécution ou à exécuter. Les comptes produits par la recourante laissent en outre apparaître qu'elle a subi des pertes tant en 2012 qu'en 2013, ce qui tend à démontrer que sa situation n'est pas viable. Elle a par ailleurs produits deux arrangements conclus avec des créanciers qui s'engageaient à retirer leurs réquisitions de faillite si un montant de 5'000 fr. était payé d'ici le 28 mai 2014. La recourante n'a toutefois pas déposé de retrait desdites réquisitions et les poursuites concernées (n° 1______ et 2______) figurent toujours dans la liste du 3 juin 2014, ce qui permet de penser, en l'absence d'explication de la recourante à cet égard, qu'elle n'a pas été en mesure de payer le montant convenu dans le délai imparti. Enfin, deux des trois poursuites pour lesquelles elle avait obtenu, le 4 décembre 2013, des sursis de paiement au 20 mai 2014 (nos 13 156593 E et 13 110485 X) sont encore mentionnées dans la liste du 3 juin 2014, ce qui conduit à retenir, en l'absence d'explication à cet égard, que la recourante n'a pas respecté les échéances prévues. En définitive, il ne peut être retenu que les difficultés de paiement de la recourante ne sont que passagères. Aucun indice ne permet d'envisager une amélioration de sa situation financière. Il ne peut donc être considéré, au vu des éléments apportés par l'intéressée, que celle-ci a rendu vraisemblable qu'elle était solvable. Une des conditions posées par l'art. 174 al. 2 LP fait ainsi défaut. Le recours n'est dès lors pas fondé, de sorte qu'il sera rejeté. Compte tenu de la suspension de l'effet exécutoire attaché au jugement attaqué que la Cour a ordonnée, la faillite du recourant sera prononcée le 12 septembre 2014 à 12h.</w:t>
      </w:r>
    </w:p>
    <w:p>
      <w:r>
        <w:rPr>
          <w:b/>
        </w:rPr>
        <w:t>E. 3</w:t>
      </w:r>
    </w:p>
    <w:p>
      <w:r>
        <w:t>La recourante, qui succombe, supportera les frais de son recours, arrêtés à 220 fr., couverts par l'avance de frais déjà opérée qui reste acquise à l'Etat de Genève (art. 61 al. 1 OELP, art. 105 al. 1 et 111 al. 1 CPC).</w:t>
      </w:r>
    </w:p>
    <w:p>
      <w:r>
        <w:t>- 6/8 -</w:t>
      </w:r>
    </w:p>
    <w:p>
      <w:r>
        <w:t>C/5670/2014 Il ne sera pas alloué de dépens à l'intimée.</w:t>
      </w:r>
    </w:p>
    <w:p>
      <w:r>
        <w:rPr>
          <w:b/>
        </w:rPr>
        <w:t>E. 4</w:t>
      </w:r>
    </w:p>
    <w:p>
      <w:r>
        <w:t>Le présent arrêt est susceptible d'un recours en matière civile (art. 72 al. 1 LTF), indépendamment de la valeur litigieuse (art. 74 al. 2 let. d LTF). * * * * *</w:t>
      </w:r>
    </w:p>
    <w:p>
      <w:r>
        <w:t>- 7/8 -</w:t>
      </w:r>
    </w:p>
    <w:p>
      <w:r>
        <w:t>C/5670/2014 PAR CES MOTIFS, La Chambre civile : A la forme : Déclare recevable le recours interjeté le 2 juin 2014 par A______ contre le jugement JTPI/6283/2014 rendu le 14 mai 2014 par le Tribunal de première instance dans la cause C/5670/2014-10 SFC. Au fond : Rejette ce recours. Confirme le jugement entrepris, la faillite de A______ prenant effet le vendredi 12 septembre 2014 à 12 heures. Déboute les parties de toutes autres conclusions. Sur les frais : Arrête les frais judiciaires du recours à 220 fr. et dit qu'ils sont couverts par l'avance de frais versée par A______, qui reste acquise à l'Etat. Met lesdits frais à la charge de A______. Dit qu'il n'est pas alloué de dépens. Siégeant : Madame Sylvie DROIN, présidente; Madame Nathalie LANDRY-BARTHE et Monsieur Laurent RIEBEN, juges; Madame Céline FERREIRA, greffière.</w:t>
      </w:r>
    </w:p>
    <w:p>
      <w:r>
        <w:t>La présidente : Sylvie DROIN</w:t>
      </w:r>
    </w:p>
    <w:p>
      <w:r>
        <w:t>La greffière : Céline FERREIRA</w:t>
      </w:r>
    </w:p>
    <w:p>
      <w:r>
        <w:t>- 8/8 -</w:t>
      </w:r>
    </w:p>
    <w:p>
      <w:r>
        <w:t>C/5670/2014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- 1000 Lausanne 14.</w:t>
      </w:r>
    </w:p>
    <w:p>
      <w:r>
        <w:t>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