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ACJC/1060/2016 vom 12. August 2016</w:t>
      </w:r>
    </w:p>
    <w:p>
      <w:r>
        <w:t>GE Cour de justice, 2016-08-12, FR</w:t>
      </w:r>
    </w:p>
    <w:p>
      <w:r>
        <w:rPr>
          <w:b/>
        </w:rPr>
        <w:t xml:space="preserve">Quelle: </w:t>
      </w:r>
      <w:r>
        <w:t>https://mcp.opencaselaw.ch/entscheid/ge_gerichte_ACJC_1060_2016</w:t>
      </w:r>
    </w:p>
    <w:p>
      <w:r>
        <w:t>FR: GE_GERICHTE ACJC/1060/2016 du 12 août 2016</w:t>
      </w:r>
    </w:p>
    <w:p>
      <w:r>
        <w:t>IT: GE_GERICHTE ACJC/1060/2016 del 12 agosto 2016</w:t>
      </w:r>
    </w:p>
    <w:p>
      <w:pPr>
        <w:pStyle w:val="Heading2"/>
      </w:pPr>
      <w:r>
        <w:t>Volltext</w:t>
      </w:r>
    </w:p>
    <w:p>
      <w:r>
        <w:t>Le présent arrêt est communiqué aux parties par plis recommandés du 12 août 2016 et au Tribunal de première instance, le même jour.</w:t>
      </w:r>
    </w:p>
    <w:p>
      <w:r>
        <w:t>RÉPUBLIQUE ET</w:t>
      </w:r>
    </w:p>
    <w:p>
      <w:r>
        <w:t>CANTON DE GENÈVE POUVOIR JUDICIAIRE C/17179/2015 ACJC/1060/2016 ARRÊT DE LA COUR DE JUSTICE Chambre civile DU MARDI 9 AOÛT 2016</w:t>
      </w:r>
    </w:p>
    <w:p>
      <w:r>
        <w:t>Entre Monsieur A______, domicilié ______, (GE), appelant d'un jugement rendu par la 18ème Chambre du Tribunal de première instance de ce canton le 28 juin 2016, comparant par Me Catarina Monteiro Santos, avocate, rue du Marché 5, case postale 5522, 1211 Genève 11, en l'étude de laquelle il fait élection de domicile, et Madame B______, domiciliée ______, Genève, intimée, comparant par Me Gustavo Da Silva, avocat, rue Ferdinand-Hodler 7, 1207 Genève, en l'étude duquel elle fait élection de domicile.</w:t>
      </w:r>
    </w:p>
    <w:p>
      <w:r>
        <w:t>- 2/4 -</w:t>
      </w:r>
    </w:p>
    <w:p>
      <w:r>
        <w:t>C/17179/2015 Vu, EN FAIT, le jugement JTPI/______ du 28 juin 2016, notifié le 30 juin 2016 à A______, aux termes duquel le Tribunal de première instance, statuant sur mesures protectrices de l'union conjugale, a notamment condamné A______ à verser à B______, par mois et d'avance, la somme de 670 fr. à titre de contribution à son entretien dès le 17 mars 2015 (ch. 3 du dispositif); Vu l'appel déposé le 11 juillet 2016 par A______ au greffe de la Cour de justice par lequel il demande l'annulation du chiffre 3 du dispositif du jugement précité et conclut au déboutement de B______ de toutes autres conclusions; Qu'il requiert l'octroi de l'effet suspensif en ce qui concerne le paiement de la contribution d'entretien, expliquant que sa situation financière ne lui permet pas de s'en acquitter; Qu'invitée à se déterminer sur la requête d'effet suspensif, B______ s'y oppose; Considérant, EN DROIT,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138 III 333 consid.1.3.1; 107 Ia 269; arrêts du Tribunal fédéral 4D_26/2011 du 6 mai 2011 consid. 2; 5P.104/2005 du 18 juillet 2005 consid. 1.2); Qu'en l'espèce, le Tribunal a retenu que le revenu brut de l'appelant s'élevait à 5'800 fr. et ses charges incompressibles à 4'565 fr., déduction faite d'un loyer reçu de 600 fr., la</w:t>
      </w:r>
    </w:p>
    <w:p>
      <w:r>
        <w:t>- 3/4 -</w:t>
      </w:r>
    </w:p>
    <w:p>
      <w:r>
        <w:t>C/17179/2015 charge fiscale pour l'avenir étant estimée à 800 fr. par mois, soit un disponible de 1'235 fr.; Que les revenus de l'intimée ont été arrêtés à 4'156 fr. et ses charges incompressibles à 4'265 fr., soit un déficit de 109 fr.; Que l'appelant fait valoir qu'il ne reçoit plus le loyer de 600 fr. depuis janvier 2016, qu'il a conclu un arrangement de paiement avec les autorités fiscales concernant les impôts 2015, aux termes duquel il devra verser 840 fr. par mois dès le 30 septembre 2016 et que l'IFD est de 330 fr. en 2016; Que l'intimée conteste que l'appelant ne perçoive plus le loyer de 600 fr. et fait valoir que ce fait aurait pu être invoqué devant le premier juge, de sorte qu'il n'est pas nouveau et, partant, irrecevable; qu'il n'y a pas lieu de tenir compte des arriérés d'impôts pour le calcul de la contribution d'entretien, le premier versement de 840 fr. ne devant de toute façon intervenir qu'en septembre 2016; que l'appelant est en mesure de payer la contribution fixée par le Tribunal sans que cela ne porte atteinte à son minimum vital; Que s'agissant du loyer de 600 fr., les pièces produites par l'appelant sont en contradiction avec ses allégations; qu'en effet, il ressort des quittances produites que le loyer a été versé d'avril à octobre 2015 et non pas jusqu'en décembre comme allégué; que les réquisitions de poursuite de 4'200 fr. mentionnent comme cause de la créance "gérance libre ______, 03.01.16"; qu'il s'agit donc de redevances antérieures à janvier 2016, sans que l'on sache quels mois elles concernent; Qu'ainsi, il n'apparaît pas prima facie que l'appelant ne perçoit plus depuis janvier 2016 le loyer de 600 fr. pris en compte par le premier juge, sans qu'il y ait lieu de trancher si ce fait nouvellement allégué est recevable; Que le solde disponible de l'appelant lui permet d'acquitter la contribution d'entretien de 670 fr., en sus des impôts courants tels qu'arrêtés par le premier juge et seuls pertinents, sans qu'il ne soit porté atteinte à son minimum vital; Que la requête d'effet suspensif sera ainsi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w:t>
      </w:r>
    </w:p>
    <w:p>
      <w:r>
        <w:t>- 4/4 -</w:t>
      </w:r>
    </w:p>
    <w:p>
      <w:r>
        <w:t>C/17179/2015 PAR CES MOTIFS, La Chambre civile : Statuant sur suspension de l'exécution : Rejette la requête de A______ relative au jugement JTPI/______ rendu le 28 juin 2016 par le Tribunal de première instance dans la cause C/17179/2015-18. Dit qu'il sera statué sur les frais et dépens de la présente décision avec l'arrêt sur le fond. Siégeant : Madame Pauline ERARD, présidente ad intérim; Madame Anne-Lise JAQUIER, greffière.</w:t>
      </w:r>
    </w:p>
    <w:p>
      <w:r>
        <w:t>La présidente ad intérim : Pauline ERARD</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