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ACJC/1048/2019 vom 8. Juli 2019</w:t>
      </w:r>
    </w:p>
    <w:p>
      <w:r>
        <w:t>GE Cour de justice, 2019-07-08, FR</w:t>
      </w:r>
    </w:p>
    <w:p>
      <w:r>
        <w:rPr>
          <w:b/>
        </w:rPr>
        <w:t xml:space="preserve">Quelle: </w:t>
      </w:r>
      <w:r>
        <w:t>https://mcp.opencaselaw.ch/entscheid/ge_gerichte_ACJC_1048_2019</w:t>
      </w:r>
    </w:p>
    <w:p>
      <w:r>
        <w:t>FR: GE_GERICHTE ACJC/1048/2019 du 8 juillet 2019</w:t>
      </w:r>
    </w:p>
    <w:p>
      <w:r>
        <w:t>IT: GE_GERICHTE ACJC/1048/2019 del 8 luglio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La réponse déposée par l'intimée est par contre irrecevable, puisqu'elle a été expédiée le 4 juin 2019, soit après l'expiration du délai au 31 mai 2019 fixé par la Cour.</w:t>
      </w:r>
    </w:p>
    <w:p>
      <w:r>
        <w:t>Il en va de même de l'écriture du recourant du 2 juin 2019, qui au demeurant ne contient aucun élément pertinent pour la solution du litige.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1.4</w:t>
      </w:r>
    </w:p>
    <w:p>
      <w:r>
        <w:t>Les conclusions, allégations de fait et preuves nouvelles sont irrecevables (art. 326 al. 1 CPC).</w:t>
      </w:r>
    </w:p>
    <w:p>
      <w:r>
        <w:rPr>
          <w:b/>
        </w:rPr>
        <w:t>E. 2</w:t>
      </w:r>
    </w:p>
    <w:p>
      <w:r>
        <w:t>Le recourant fait valoir que le jugement doit être revu au motif que la créance dont se prévaut l'intimée n'a pas été produite dans sa faillite clôturée le ______ 2018.</w:t>
      </w:r>
    </w:p>
    <w:p>
      <w:r>
        <w:rPr>
          <w:b/>
        </w:rPr>
        <w:t>E. 2.1</w:t>
      </w:r>
    </w:p>
    <w:p>
      <w:r>
        <w:t>Selon l'art. 82 al. 1 LP, le créancier dont la poursuite se fonde sur une reconnaissance de dette constatée par acte authentique ou sous seing privé peut requérir la mainlevée provisoire.</w:t>
      </w:r>
    </w:p>
    <w:p>
      <w:r>
        <w:t>- 4/5 -</w:t>
      </w:r>
    </w:p>
    <w:p>
      <w:r>
        <w:t>C/27728/2018 L'acte de défaut de biens après saisie vaut reconnaissance de dette au sens de l'art. 82 LP (art. 149 al. 2 LP).</w:t>
      </w:r>
    </w:p>
    <w:p>
      <w:r>
        <w:rPr>
          <w:b/>
        </w:rPr>
        <w:t>E. 2.2</w:t>
      </w:r>
    </w:p>
    <w:p>
      <w:r>
        <w:t>En l'espèce, l'allégué sur lequel le recourant fonde son recours n'a pas été formulé devant le Tribunal, de sorte qu'il est irrecevable en application de l'art. 326 al. 1 CPC. En tout état de cause, le recourant n'indique pas pour quel motif cet élément ferait obstacle au prononcé de la mainlevée provisoire de l'opposition. En effet, un acte de défaut de biens après saisie vaut reconnaissance de dette au sens de l'art. 82 al. 1 LP, de sorte que c'est à juste titre que le Tribunal a prononcé la mainlevée de l'opposition. Le jugement querellé doit par conséquent être confirmé.</w:t>
      </w:r>
    </w:p>
    <w:p>
      <w:r>
        <w:rPr>
          <w:b/>
        </w:rPr>
        <w:t>E. 3</w:t>
      </w:r>
    </w:p>
    <w:p>
      <w:r>
        <w:t>Le recourant, qui succombe, sera condamné aux frais judiciaires du recours, arrêtés à 600 fr. et compensés avec l'avance versée par ses soins, acquise à l'Etat de Genève (art. 106 al. 1 CPC, 48 et 61 OELP).</w:t>
      </w:r>
    </w:p>
    <w:p>
      <w:r>
        <w:t>Il n'y a pas lieu d'allouer de dépens à l'intimée puisqu'elle n'en a pas requis, étant rappelé que la réponse au recours a été déposée tardivement. * * * * *</w:t>
      </w:r>
    </w:p>
    <w:p>
      <w:r>
        <w:t>- 5/5 -</w:t>
      </w:r>
    </w:p>
    <w:p>
      <w:r>
        <w:t>C/27728/2018 PAR CES MOTIFS, La Chambre civile : A la forme : Déclare recevable le recours interjeté par A______ contre le jugement JTPI/4509/2019 rendu le 25 mars 2019 par le Tribunal de première instance dans la cause C/27728/2018-16 SML. Au fond : Rejette ce recours. Déboute les parties de toutes autres conclusions. Sur les frais : Met à charge de A______ les frais judiciaires de recours, arrêtés à 600 fr. et compensés avec l'avance versée, acquise à l'Etat de Genève. Dit qu'il n'est pas alloué de dépens.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