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ACJC/1042/2014 vom 8. September 2014</w:t>
      </w:r>
    </w:p>
    <w:p>
      <w:r>
        <w:t>GE Cour de justice, 2014-09-08, FR</w:t>
      </w:r>
    </w:p>
    <w:p>
      <w:r>
        <w:rPr>
          <w:b/>
        </w:rPr>
        <w:t xml:space="preserve">Quelle: </w:t>
      </w:r>
      <w:r>
        <w:t>https://mcp.opencaselaw.ch/entscheid/ge_gerichte_ACJC_1042_2014</w:t>
      </w:r>
    </w:p>
    <w:p>
      <w:r>
        <w:t>FR: GE_GERICHTE ACJC/1042/2014 du 8 septembre 2014</w:t>
      </w:r>
    </w:p>
    <w:p>
      <w:r>
        <w:t>IT: GE_GERICHTE ACJC/1042/2014 del 8 settembre 2014</w:t>
      </w:r>
    </w:p>
    <w:p>
      <w:pPr>
        <w:pStyle w:val="Heading2"/>
      </w:pPr>
      <w:r>
        <w:t>Regeste</w:t>
      </w:r>
    </w:p>
    <w:p>
      <w:r>
        <w:t>Résumé: MONTANT DES SÛRETÉS Le jugement prononçant la faillite doit être entré en force, mais la procédure de faillite ne doit pas être terminée. Les sûretés doivent couvrir le loyer et les frais accessoires jusqu'à l'échéance du contrat s'il est de durée déter­minée ou jusqu'à la première échéance pour laquelle le congé ordinaire peut être donné s'il est de durée indéterminée.</w:t>
      </w:r>
    </w:p>
    <w:p>
      <w:pPr>
        <w:pStyle w:val="Heading2"/>
      </w:pPr>
      <w:r>
        <w:t>Volltext</w:t>
      </w:r>
    </w:p>
    <w:p>
      <w:r>
        <w:t>Résumé: MONTANT DES SÛRETÉS Le jugement prononçant la faillite doit être entré en force, mais la procédure de faillite ne doit pas être terminée. Les sûretés doivent couvrir le loyer et les frais accessoires jusqu'à l'échéance du contrat s'il est de durée déter­minée ou jusqu'à la première échéance pour laquelle le congé ordinaire peut être donné s'il est de durée indéterminée.</w:t>
      </w:r>
    </w:p>
    <w:p>
      <w:r>
        <w:t>Descripteurs: Descripteurs: BAIL À LOYER ; POURSUITE PAR VOIE DE FAILLITE ; DEMEURE ; RÉSILIATION IMMÉDIATE ; SÛRETÉS</w:t>
      </w:r>
    </w:p>
    <w:p>
      <w:r>
        <w:t>Normes: Normes: CO.266h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