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ACJC/1038/2013 vom 21. Januar 2013</w:t>
      </w:r>
    </w:p>
    <w:p>
      <w:r>
        <w:t>GE Cour de justice, 2013-01-21, FR</w:t>
      </w:r>
    </w:p>
    <w:p>
      <w:r>
        <w:rPr>
          <w:b/>
        </w:rPr>
        <w:t xml:space="preserve">Quelle: </w:t>
      </w:r>
      <w:r>
        <w:t>https://mcp.opencaselaw.ch/entscheid/ge_gerichte_ACJC_1038_2013</w:t>
      </w:r>
    </w:p>
    <w:p>
      <w:r>
        <w:t>FR: GE_GERICHTE ACJC/1038/2013 du 21 janvier 2013</w:t>
      </w:r>
    </w:p>
    <w:p>
      <w:r>
        <w:t>IT: GE_GERICHTE ACJC/1038/2013 del 21 gennaio 2013</w:t>
      </w:r>
    </w:p>
    <w:p>
      <w:pPr>
        <w:pStyle w:val="Heading2"/>
      </w:pPr>
      <w:r>
        <w:t>Erwägungen</w:t>
      </w:r>
    </w:p>
    <w:p>
      <w:r>
        <w:rPr>
          <w:b/>
        </w:rPr>
        <w:t>E. 1</w:t>
      </w:r>
    </w:p>
    <w:p>
      <w:r>
        <w:t>S'agissant d'une faillite consécutive à une poursuite pour effets de change, aucune voie de recours n'est prévue par la LP, l'art. 189 LP ne renvoyant pas à l'art. 174 LP relatif au recours contre une décision du juge de la faillite. Toutefois, la procédure sommaire réglée par le CPC s'appliquant aux décisions rendues en matière de faillite (art. 251 let. a CPC) et l'appel étant irrecevable dans les affaires relevant de la compétence du tribunal de la faillite selon la LP (art. 309 let. b ch. 7 CPC), la voie du recours est ouverte contre une telle décision (art. 319 let. a CPC; GILLIERON, Poursuite pour dettes, faillite et concordat, Bâle 2012, n° 1523a, p. 359).</w:t>
      </w:r>
    </w:p>
    <w:p>
      <w:r>
        <w:rPr>
          <w:b/>
        </w:rPr>
        <w:t>E. 2</w:t>
      </w:r>
    </w:p>
    <w:p>
      <w:r>
        <w:t>A teneur de l'art. 321 al. 1 et 2 CPC, le recours, écrit et motivé, est introduit auprès de l'instance de recours, pour les décisions prises en procédure sommaire, dans le délai de dix jours à compter de la notification de la décision motivée. En l'occurrence, le recours a été déposé dans le délai et selon la forme prescrits par la loi, de sorte qu'il est formellement recevable.</w:t>
      </w:r>
    </w:p>
    <w:p>
      <w:r>
        <w:rPr>
          <w:b/>
        </w:rPr>
        <w:t>E. 3</w:t>
      </w:r>
    </w:p>
    <w:p>
      <w:r>
        <w:t>En l'espèce, la recourante fait grief au Tribunal d'avoir prononcé la faillite, alors qu'elle avait réglé la poursuite pour effets de change intentée par l'intimée avant l'audience de faillite et avait faxé copie du récépissé relatif à ce versement au Tribunal.</w:t>
      </w:r>
    </w:p>
    <w:p>
      <w:r>
        <w:t>- 4/7 -</w:t>
      </w:r>
    </w:p>
    <w:p>
      <w:r>
        <w:t>C/2520/2013</w:t>
      </w:r>
    </w:p>
    <w:p>
      <w:r>
        <w:rPr>
          <w:b/>
        </w:rPr>
        <w:t>E. 3.1</w:t>
      </w:r>
    </w:p>
    <w:p>
      <w:r>
        <w:t>Dans le cadre d'un recours, le pouvoir d'examen de la Cour est limité à la violation du droit et à la constatation manifestement inexacte des faits (art. 320 CPC). En matière de faillite, la maxime inquisitoire s'applique (art. 255 let. a CPC) et la preuve des faits allégués doit, en principe, être apportée par titre (art. 254 al. 1 CPC).</w:t>
      </w:r>
    </w:p>
    <w:p>
      <w:r>
        <w:rPr>
          <w:b/>
        </w:rPr>
        <w:t>E. 3.2</w:t>
      </w:r>
    </w:p>
    <w:p>
      <w:r>
        <w:t>Aux termes de l'art. 188 LP, si le débiteur non opposant ou dont l'opposition a été écartée n'obtempère pas au commandement de payer, le créancier peut requérir la faillite sur la simple production de son titre (effet de change), du commandement de payer et, le cas échéant, du jugement sur opposition. Le droit de requérir la faillite se périme par un mois à compter de la notification du commandement de payer; si opposition a été formée, le temps qui s'est écoulé jusqu'au jugement de faillite n'est pas compté. Le juge convoque alors une audience de faillite (art. 189 al. 1 LP) et statue, même en l'absence des parties dans un délai de dix jours; il doit prononcer la faillite sauf dans les cas mentionnés aux art. 172 chiffres 2 et 3 à 173a LP (art. 189 al. 2 LP; BAUER, Bundesgesetz über Schuldbetreibung und Konkurs II, Bâle 2010, n. 14 à 20 ad art. 189 LP), en particulier lorsque le débiteur justifie par titre que la créance a été acquittée en capital, intérêts et frais ou que le créancier lui a accordé un sursis (art. 172 ch. 3 LP).</w:t>
      </w:r>
    </w:p>
    <w:p>
      <w:r>
        <w:rPr>
          <w:b/>
        </w:rPr>
        <w:t>E. 3.3</w:t>
      </w:r>
    </w:p>
    <w:p>
      <w:r>
        <w:t>Selon l'art. 253 CPC, lorsque la requête ne paraît pas manifestement irrecevable ou infondée, le tribunal donne à la partie adverse l'occasion de se déterminer oralement ou par écrit. Le Tribunal peut opter pour une procédure orale avec ou sans détermination écrite ou pour une procédure purement écrite (JENT-SØRENSEN, in Kurzkommentar ZPO, n. 2 et 4 ad art. 253; MAZAN, in Basler Kommentar ZPO, n. 11 et 13 ad art. 253 CPC).</w:t>
      </w:r>
    </w:p>
    <w:p>
      <w:r>
        <w:rPr>
          <w:b/>
        </w:rPr>
        <w:t>E. 3.4</w:t>
      </w:r>
    </w:p>
    <w:p>
      <w:r>
        <w:t>Selon BOHNET, les pièces peuvent être déposées jusqu'à la clôture de l'administration des preuves (Code de procédure civile commenté, 2011, Bohnet/Haldy/Jeandin/ Schweizer/Tappy, n. 4 ad art. 254 CPC). D'après CHAIX, le temps limite doit être fixé à la fin de détermination orale du défendeur ou correspondre au délai octroyé au défendeur pour sa réponse (art. 253 CPC; L'apport des faits au procès, in Procédure civile suisse, les Grands thèmes pour les praticiens, p. 132).</w:t>
      </w:r>
    </w:p>
    <w:p>
      <w:r>
        <w:rPr>
          <w:b/>
        </w:rPr>
        <w:t>E. 3.5</w:t>
      </w:r>
    </w:p>
    <w:p>
      <w:r>
        <w:t>Un acte entaché d'un vice volontaire, ou dont son auteur doit connaître l'irrégularité, doit être soumis au régime de l'art. 132 al. 3 CPC, dans la mesure où son auteur ne doit pas pouvoir tirer profit d'un vice intentionnel ou considéré</w:t>
      </w:r>
    </w:p>
    <w:p>
      <w:r>
        <w:t>- 5/7 -</w:t>
      </w:r>
    </w:p>
    <w:p>
      <w:r>
        <w:t>C/2520/2013 comme tel. Il en va ainsi des actes envoyés en télécopie ou par e-mail par un mandataire professionnel; le vice est en revanche réparable lorsque l'expéditeur est un laïc (BOHNET, op. cit., n. 40 ad art. 132 CPC et références citées).</w:t>
      </w:r>
    </w:p>
    <w:p>
      <w:r>
        <w:rPr>
          <w:b/>
        </w:rPr>
        <w:t>E. 3.6</w:t>
      </w:r>
    </w:p>
    <w:p>
      <w:r>
        <w:t>En l'occurrence, la recourante comparant en personne a adressé par fax avant l'audience une copie du récépissé du versement opéré en faveur de l'Office des poursuites le 4 mars 2013 soldant la créance de l'intimée, ce que ledit Office a confirmé ultérieurement. Le Tribunal n'a pas fixé un délai à la recourante pour rectifier le vice de forme réparable entachant le dépôt de cette pièce. Le premier juge n'a pas davantage déclaré ladite pièce irrecevable. Il n'a toutefois pas tenu compte de ce document, sans doute par inadvertance. Il y a donc lieu de considérer que la recourante avait justifié par titre que la créance avait été acquittée - en capital, intérêts et frais - avant l'audience de faillite et que le Tribunal a dès lors procédé à une constatation manifestement inexacte des faits, qui l'a conduit à rendre une décision erronée. Il s'ensuit que le recours doit être admis et le jugement de faillite annulé.</w:t>
      </w:r>
    </w:p>
    <w:p>
      <w:r>
        <w:rPr>
          <w:b/>
        </w:rPr>
        <w:t>E. 4</w:t>
      </w:r>
    </w:p>
    <w:p>
      <w:r>
        <w:t>Les frais judiciaires du recours sont arrêtés à 220 fr. (art. 52 let. b et 61 al. 1 OELP). La présente procédure de recours ayant été rendue nécessaire par la décision erronée de l'instance inférieure, ces frais seront laissés à la charge de l'Etat en application de l'art. 107 al. 2 CPC (cf. TAPPY, in CPC, Code de procédure civile commenté, Bohnet/Haldy/Jeandin/Schweizer/Tappy [éd.], 2011, n. 37 ad art. 107 CPC). En outre, l'intimée ayant comparu en personne et n'ayant pas répondu au recours, s'en rapportant à justice, il ne lui sera pas alloué de dépens (art. 95 al. 3 let. c CPC). Pour le surplus, lorsque l'instance de recours rend une nouvelle décision, elle se prononce sur les frais de première instance (art. 318 al. 3 CPC par analogie; JEANDIN, op. cit., n. 9 ad art. 327 CPC). Au vu de ce qui précède, notamment du fait que la recourante n'a réglé la poursuite que le jour de l'audience de faillite et que rien ne saurait être reproché à l'intimée, il se justifie de s'écarter du principe selon lequel les frais sont mis à la charge de la partie succombante (art. 106 al. 1, 1ère phrase, CPC) et de laisser les frais à la charge de la recourante. Les ch. 2 à 4 du jugement entrepris relatifs aux frais et dépens de première instance ne seront pas modifiés (art. 318 al. 3 CPC).</w:t>
      </w:r>
    </w:p>
    <w:p>
      <w:r>
        <w:t>- 6/7 -</w:t>
      </w:r>
    </w:p>
    <w:p>
      <w:r>
        <w:t>C/2520/2013</w:t>
      </w:r>
    </w:p>
    <w:p>
      <w:r>
        <w:rPr>
          <w:b/>
        </w:rPr>
        <w:t>E. 5</w:t>
      </w:r>
    </w:p>
    <w:p>
      <w:r>
        <w:t>La présente décision s'inscrit dans une procédure de faillite sujette au recours de droit civil au Tribunal fédéral (art. 72 al. 1 et al. 2 let. a LTF) indépendamment de la valeur litigieuse (art. 74 al. 2 let. d LTF). * * * * *</w:t>
      </w:r>
    </w:p>
    <w:p>
      <w:r>
        <w:t>- 7/7 -</w:t>
      </w:r>
    </w:p>
    <w:p>
      <w:r>
        <w:t>C/2520/2013 PAR CES MOTIFS, La Chambre civile : A la forme : Déclare recevable le recours interjeté par A______ SA contre le jugement JTPI/3639/2013 rendu le 4 mars 2013 par le Tribunal de première instance dans la cause C/2520/2013-4 SFC. Au fond : Admet ce recours. Annule le chiffre 1 du dispositif du jugement querellé et, statuant à nouveau : Déboute B______ des fins de sa requête de faillite formée le 13 février 2013 à l'encontre de A______ SA. Déboute les parties de toutes autres conclusions. Sur les frais de recours : Arrête les frais judiciaires de recours à 220 fr. Laisse ces frais à la charge de l'Etat. Ordonne aux Services financiers du Pouvoir judiciaire de restituer à A______SA l'avance de frais, d'un montant de 220 fr., fournie par ses soins. Dit qu'il n'est pas alloué de dépens. Siégeant : Monsieur Pierre CURTIN, président; Madame Elena SAMPEDRO, Madame Daniela CHIABUDINI, juges; Madame Céline FERREIRA, greffière.</w:t>
      </w:r>
    </w:p>
    <w:p>
      <w:r>
        <w:t>Le président : Pierre CURTIN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