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ACJC/1036/2017 vom 26. Juni 2017</w:t>
      </w:r>
    </w:p>
    <w:p>
      <w:r>
        <w:t>GE Cour de justice, 2017-06-26, FR</w:t>
      </w:r>
    </w:p>
    <w:p>
      <w:r>
        <w:rPr>
          <w:b/>
        </w:rPr>
        <w:t xml:space="preserve">Quelle: </w:t>
      </w:r>
      <w:r>
        <w:t>https://mcp.opencaselaw.ch/entscheid/ge_gerichte_ACJC_1036_2017</w:t>
      </w:r>
    </w:p>
    <w:p>
      <w:r>
        <w:t>FR: GE_GERICHTE ACJC/1036/2017 du 26 juin 2017</w:t>
      </w:r>
    </w:p>
    <w:p>
      <w:r>
        <w:t>IT: GE_GERICHTE ACJC/1036/2017 del 26 giugno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Les conclusions, allégations de fait et preuves nouvelles sont irrecevables (art. 326 al. 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l'argument de la recourante selon lequel des procédures pénales seraient actuellement pendantes était dénué de pertinence.</w:t>
      </w:r>
    </w:p>
    <w:p>
      <w:r>
        <w:t>La recourante fait valoir qu'une procédure pénale contre D______ et E_______, employés de l'intimée, est en cours et que les éléments révélés par cette procédure permettraient prochainement de faire réviser l'arrêt de la Cour de justice du 8 avril 2016, en ce sens que sa condamnation à verser des dépens à l'intimée serait annulée.</w:t>
      </w:r>
    </w:p>
    <w:p>
      <w:r>
        <w:t>- 4/6 -</w:t>
      </w:r>
    </w:p>
    <w:p>
      <w:r>
        <w:t>C/2266/2017</w:t>
      </w:r>
    </w:p>
    <w:p>
      <w:r>
        <w:rPr>
          <w:b/>
        </w:rPr>
        <w:t>E. 2.1</w:t>
      </w:r>
    </w:p>
    <w:p>
      <w:r>
        <w:t>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w:t>
      </w:r>
    </w:p>
    <w:p>
      <w:r>
        <w:rPr>
          <w:b/>
        </w:rPr>
        <w:t>E. 2.2</w:t>
      </w:r>
    </w:p>
    <w:p>
      <w:r>
        <w:t>En l'espèce, le jugement du Tribunal du 23 mars 2015 et l'arrêt de la Cour du 8 avril 2016, portant condamnation de la recourante à verser à l'intimée des dépens en 78'000 fr., sont définitifs et exécutoires.</w:t>
      </w:r>
    </w:p>
    <w:p>
      <w:r>
        <w:t>Ils constituent par conséquent des titres justifiant la mainlevée de l'opposition pour le montant précité.</w:t>
      </w:r>
    </w:p>
    <w:p>
      <w:r>
        <w:t>La recourante, qui n'a produit aucune pièce, n'a quant à elle pas prouvé par titre que sa dette était éteinte, ou qu'elle avait obtenu un sursis, ni ne s'est prévalue de la prescription, au sens de l'art. 81 al. 1 LP.</w:t>
      </w:r>
    </w:p>
    <w:p>
      <w:r>
        <w:t>- 5/6 -</w:t>
      </w:r>
    </w:p>
    <w:p>
      <w:r>
        <w:t>C/2266/2017</w:t>
      </w:r>
    </w:p>
    <w:p>
      <w:r>
        <w:t>Le fait qu'une procédure pénale soit pendante contre deux employés de l'intimée ne permet pas, comme l'a retenu à juste titre le Tribunal, de faire échec au prononcé de la mainlevée. En tout état de cause, ni l'existence d'une telle procédure, ni son contenu, contestés par l'intimée, n'ont été rendus vraisemblables par la recourante.</w:t>
      </w:r>
    </w:p>
    <w:p>
      <w:r>
        <w:t>C'est par conséquent à bon droit que le Tribunal a prononcé la mainlevée définitive de l'opposition formée au commandement de payer poursuite n° 1______.</w:t>
      </w:r>
    </w:p>
    <w:p>
      <w:r>
        <w:t>Le jugement querellé sera dès lors confirmé.</w:t>
      </w:r>
    </w:p>
    <w:p>
      <w:r>
        <w:rPr>
          <w:b/>
        </w:rPr>
        <w:t>E. 3</w:t>
      </w:r>
    </w:p>
    <w:p>
      <w:r>
        <w:t>La recourante qui succombe sera condamnée aux frais du recours (art. 106 CPC).</w:t>
      </w:r>
    </w:p>
    <w:p>
      <w:r>
        <w:t>Les frais judiciaires seront arrêtés à 750 fr. (art. 48 et 61 al. 1 OELP) et compensés avec l'avance faite par la recourante qui restera acquise à l'Etat de Genève (art. 111 al. 1 CPC).</w:t>
      </w:r>
    </w:p>
    <w:p>
      <w:r>
        <w:t>Une indemnité de 2'000 fr., débours et TVA inclus, sera allouée à l'intimée à titre de dépens (art. 85, 89 et 90 RTFMC). * * * * *</w:t>
      </w:r>
    </w:p>
    <w:p>
      <w:r>
        <w:t>- 6/6 -</w:t>
      </w:r>
    </w:p>
    <w:p>
      <w:r>
        <w:t>C/2266/2017 PAR CES MOTIFS, La Chambre civile : A la forme : Déclare recevable le recours interjeté par A______ contre le jugement JTPI/6516/2017 rendu le 17 mai 2017 par le Tribunal de première instance dans la cause C/2266/2017- 16 SML. Au fond : Rejette ce recours. Déboute les parties de toutes autres conclusions. Sur les frais : Arrête à 750 fr. les frais judiciaires du recours, les compense avec l'avance versée qui reste acquise à l'Etat de Genève et les met à charge de A______. Condamne A______ à verser 2'000 fr. à B______ à titre de dépens de recours. Siégeant : Madame Sylvie DROIN, présidente; Madame Fabienne GEISINGER-MARIETHOZ et Monsieur Ivo BUETTI, juges; Monsieur David VAZQUEZ, commis-greffier.</w:t>
      </w:r>
    </w:p>
    <w:p>
      <w:r>
        <w:t>La présidente : Sylvie DROIN</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