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ACJC/1028/2023 vom 11. August 2023</w:t>
      </w:r>
    </w:p>
    <w:p>
      <w:r>
        <w:t>GE Cour de justice, 2023-08-11, FR</w:t>
      </w:r>
    </w:p>
    <w:p>
      <w:r>
        <w:rPr>
          <w:b/>
        </w:rPr>
        <w:t xml:space="preserve">Quelle: </w:t>
      </w:r>
      <w:r>
        <w:t>https://mcp.opencaselaw.ch/entscheid/ge_gerichte_ACJC_1028_2023</w:t>
      </w:r>
    </w:p>
    <w:p>
      <w:r>
        <w:t>FR: GE_GERICHTE ACJC/1028/2023 du 11 août 2023</w:t>
      </w:r>
    </w:p>
    <w:p>
      <w:r>
        <w:t>IT: GE_GERICHTE ACJC/1028/2023 del 11 agosto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11 août 2023.</w:t>
      </w:r>
    </w:p>
    <w:p>
      <w:r>
        <w:t>REPUBLIQUE ET</w:t>
      </w:r>
    </w:p>
    <w:p>
      <w:r>
        <w:t>CANTON DE GENEVE POUVOIR JUDICIAIRE C/13552/2022 ACJC/1028/2023 ARRÊT DE LA COUR DE JUSTICE Chambre civile DU VENDREDI 11 AOÛT 2023</w:t>
      </w:r>
    </w:p>
    <w:p>
      <w:r>
        <w:t>Entre Monsieur A______, domicilié c/o Madame B______, ______, appelant d'une ordonnance rendue par la 19ème Chambre du Tribunal de première instance de ce canton le 26 juillet 2023, comparant par Me Sébastien BOZONET, avocat, WOODTLI &amp; ASSOCIÉS, rue Prévost-Martin 5, case postale 60, 1211 Genève 4, en l'Étude duquel il fait élection de domicile, et Madame B______, domiciliée ______, intimée, comparant par Me Coralie CHRISTIN, avocate, DEGNI &amp; VECCHIO, rue du Général-Dufour 12, case postale 220, 1211 Genève 8, en l'Étude de laquelle elle fait élection de domicile.</w:t>
      </w:r>
    </w:p>
    <w:p>
      <w:r>
        <w:t>- 2/3 -</w:t>
      </w:r>
    </w:p>
    <w:p>
      <w:r>
        <w:t>C/13552/2022 Vu la procédure; Vu l'ordonnance OTPI/476/2023 rendue le 26 juillet 2023 par le Tribunal de première instance (ci-après : le Tribunal), statuant sur mesures superprovisionnelles, autorisant le Service de protection des mineurs, soit pour lui Mme C______, à prendre toutes mesures utiles pour que D______ puisse fréquenter comme prévu le camp d'été auquel il est inscrit, soit E______ (chiffre 1 du dispositif); Vu l'indication au pied de la décision que celle-ci peut faire l'objet d'un appel par-devant la Cour de justice dans les 10 jours qui suivent sa notification; Attendu, EN FAIT, que par acte expédié à la Cour de justice le 9 août 2023, A______ a formé appel contre cette ordonnance, concluant à l'annulation du chiffre 1 de son dispositif et, cela fait, statuant à nouveau, à ce qu'il soit permis à l'enfant D______ de partir en vacances avec sa grand-mère maternelle, du 13 août 2023 au 20 août 2023; Considérant, EN DROIT, que la décision de mesures superprovisionnelles ne peut pas faire l'objet d'un recours (BOHNET, CR-CPC, n. 15 ad art. 265 CPC) et ce indépendamment de l'indication erronée figurant au pied de la décision, celle-ci ne pouvant créer une voie de droit inexistante (ATF 129 III 88 consid. 2.1; arrêts du Tribunal fédéral 4D_82/2012 du 30 octobre 2012 consid. 2.2; 5A_545/2012 du 21 décembre 2012 consid. 4.2.1); Que l'appel est ainsi irrecevable; Qu'il n'appartient pas à la Cour de statuer sur les conclusions nouvelles prises par l'appelant, lesquelles auraient dû être adressées au Tribunal, cas échéant à titre de mesures superprovisionnelles ou provisionnelles; Que l'appelant, qui succombe, sera condamné aux frais de la présente décision, arrêtés à 300 fr. * * * * *</w:t>
      </w:r>
    </w:p>
    <w:p>
      <w:r>
        <w:t>- 3/3 -</w:t>
      </w:r>
    </w:p>
    <w:p>
      <w:r>
        <w:t>C/13552/2022 PAR CES MOTIFS, La Chambre civile :</w:t>
      </w:r>
    </w:p>
    <w:p>
      <w:r>
        <w:t>Déclare irrecevable l'appel interjeté par A______ contre l'ordonnance OTPI/476/2023 rendue le 26 juillet 2023 par le Tribunal de première instance dans la cause C/13552/2022. Arrête les frais judiciaires à 300 fr., les met à la charge de A______. Condamne en conséquence A______ à verser à l'Etat de Genève, soit pour lui les Services financiers du Pouvoir judiciaire la somme de 300 fr.</w:t>
      </w:r>
    </w:p>
    <w:p>
      <w:r>
        <w:t>Siégeant : Madame Pauline ERARD, présidente ad interim; Madame Verena PEDRAZZINI RIZZI et Madame Jocelyne DEVILLE-CHAVANNE, juges; Madame Sandra CARRIER,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