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ACJC/1019/2025 vom 25. Juli 2025</w:t>
      </w:r>
    </w:p>
    <w:p>
      <w:r>
        <w:t>GE Cour de justice, 2025-07-25, FR</w:t>
      </w:r>
    </w:p>
    <w:p>
      <w:r>
        <w:rPr>
          <w:b/>
        </w:rPr>
        <w:t xml:space="preserve">Quelle: </w:t>
      </w:r>
      <w:r>
        <w:t>https://mcp.opencaselaw.ch/entscheid/ge_gerichte_ACJC_1019_2025</w:t>
      </w:r>
    </w:p>
    <w:p>
      <w:r>
        <w:t>FR: GE_GERICHTE ACJC/1019/2025 du 25 juillet 2025</w:t>
      </w:r>
    </w:p>
    <w:p>
      <w:r>
        <w:t>IT: GE_GERICHTE ACJC/1019/2025 del 25 luglio 2025</w:t>
      </w:r>
    </w:p>
    <w:p>
      <w:pPr>
        <w:pStyle w:val="Heading2"/>
      </w:pPr>
      <w:r>
        <w:t>Volltext</w:t>
      </w:r>
    </w:p>
    <w:p>
      <w:r>
        <w:t>Le présent arrêt est communiqué aux parties par plis recommandés du 25 juillet 2025.</w:t>
      </w:r>
    </w:p>
    <w:p>
      <w:r>
        <w:t>REPUBLIQUE ET</w:t>
      </w:r>
    </w:p>
    <w:p>
      <w:r>
        <w:t>CANTON DE GENEVE POUVOIR JUDICIAIRE C/14266/2020 ACJC/1019/2025 ARRÊT DE LA COUR DE JUSTICE Chambre civile DU MERCREDI 23 JUILLET 2025</w:t>
      </w:r>
    </w:p>
    <w:p>
      <w:r>
        <w:t>Entre Monsieur A______, p.a. ______ Côte d'Ivoire, (p.a. en Suisse) case postale ______ ______ [TG], recourant pour déni de justice du Tribunal de première instance, et Le mineur B______, représenté par sa curatrice, Madame C______, Service de Protection des mineurs, route des Jeunes 1E, case postale 75, 1211 Genève 8.</w:t>
      </w:r>
    </w:p>
    <w:p>
      <w:r>
        <w:t>- 2/4 -</w:t>
      </w:r>
    </w:p>
    <w:p>
      <w:r>
        <w:t>C/14266/2020 Vu la demande en constatation de la filiation paternelle et en fixation de la contribution d'entretien formée par l'enfant B______, à l'encontre de A______, domicilié à D______ (SG), par devant le Tribunal de première instance le 21 juillet 2020, à laquelle le précité s'est opposé; Vu le jugement JTPI/15074/2020 du 3 décembre 2020, aux termes duquel le Tribunal a admis sa compétence ratione loci et réservé la suite de la procédure, les recours interjetés par A______ contre ce jugement auprès de la Cour de justice puis du Tribunal fédéral ayant été déclarés irrecevables; Vu la décision du Tribunal du 31 mai 2022, d'ordonner une expertise de paternité; Vu l'ordonnance du Tribunal ORTPI/836/2022 du 19 août 2022, désignant E______, auprès du Centre Universitaire Romand de Médecine Légale (CURML) à cette fin, les recours interjetés par A______ contre cette ordonnance auprès de la Cour de justice puis du Tribunal fédéral ayant été déclarés irrecevables; Vu l'ordonnance du Tribunal du 26 septembre 2024 décernant une commission rogatoire aux autorités du canton de Saint-Gall aux fins de procéder à un prélèvement biologique sur la personne de A______ et de la transmettre à E______; Vu le courrier du 6 février 2025 adressé par A______, alors domicilié à F______ (Côte d'Ivoire), au Tribunal, confirmant être le père de l'enfant B______, expertise privée à l'appui; Vu la transmission le 18 février 2025 par l'Ambassade de Suisse à F______ au Tribunal d'un courrier de A______ indiquant notamment une adresse à F______, avec la précision que le précité n'est pas inscrit en tant que Suisse de l'étranger auprès de l'Ambassade; Vu le courrier du 28 mars 2025 de A______ au Tribunal de district de D______ (Saint- Gall), selon lequel sa paternité serait déjà établie; Vu l'ordonnance du Tribunal du 10 avril 2025 rejetant la requête de mesures superprovisionnelles formée par A______ le 28 mars 2025 concluant notamment à ce qu'il soit ordonné à la mère de l'enfant B______ de permettre tous contacts entre père et fils et à l'instauration d'un droit de visite, au motif qu'en l'état le lien de filiation entre les parties n'est pas encore établi, la procédure étant en cours à cet égard; Attendu, EN FAIT, que par acte expédié à la Cour de justice le 9 juillet 2025, intitulé "plainte pour déni de justice dans l'affaire C/14266/2020" A______ a conclu à ce qu'il soit ordonné au Tribunal de procéder immédiatement à son inscription à l'état civil comme père de l'enfant B______, avec comme nom "A______" en lieu et place de B______ et à ce qu'il soit ordonné à la mère de collaborer à dite inscription ainsi qu'à celle de l'enfant auprès des états civils des autres pays dont l'enfant aurait hérité de la</w:t>
      </w:r>
    </w:p>
    <w:p>
      <w:r>
        <w:t>- 3/4 -</w:t>
      </w:r>
    </w:p>
    <w:p>
      <w:r>
        <w:t>C/14266/2020 nationalité, et notamment à la mise en place, dans un délai d'un mois maximum, d'une garde partagée; Que, le dossier transmis à la Cour par le Tribunal comporte une citation des parties à comparaître à une audience fixée le 9 septembre 2025, expédiée le 18 juillet 2025; Considérant, EN DROIT, que le recours pour retard injustifié peut être formé en tout temps (art. 321 al. 4 CPC); Que le tribunal peut ordonner aux parties dont le domicile ou le siège se trouve à l'étranger d'élire en Suisse un domicile de notification (art. 140 CPC); Que l'instance de recours notifie le recours à la partie adverse pour qu'elle se détermine par écrit, sauf si le recours est manifestement irrecevable ou infondé (art. 322 al. 4 CPC); Qu'en l'espèce, le recours sera rejeté d'entrée de cause, au motif qu'il est manifestement infondé; Qu'en effet, rien ne laisse entrevoir de retard à statuer de la part du Tribunal; Que celui-ci a convoqué les parties à une audience devant se tenir le 9 septembre prochain; Que les frais judiciaires de la présente décision seront arrêtés à 300 fr. et mis à la charge du recourant, qui succombe (art. 106 al. 1 CPC), lequel sera condamné à les verser à l'Etat de Genève; Qu'il ne sera pas alloué de dépens, l'intimé n'ayant pas été invité à se déterminer. * * * * *</w:t>
      </w:r>
    </w:p>
    <w:p>
      <w:r>
        <w:t>- 4/4 -</w:t>
      </w:r>
    </w:p>
    <w:p>
      <w:r>
        <w:t>C/14266/2020 PAR CES MOTIFS, La Chambre civile :</w:t>
      </w:r>
    </w:p>
    <w:p>
      <w:r>
        <w:t>Rejette le recours pour déni de justice interjeté le 9 juillet 2025 par A______ dans la cause C/14266/2020. Sur les frais : Arrête les frais judiciaires du recours à 300 fr., les met à la charge de A______ et condamne celui-ci à verser la somme de 300 fr. à l'Etat de Genève, soit pour lui les Services financiers du Pouvoir judiciaire. Siégeant : Madame Pauline ERARD, présidente ad interim; Madame Sylvie DROIN et Monsieur Jean REYMOND, juges; Madame Sandra CARRIER, greffière.</w:t>
      </w:r>
    </w:p>
    <w:p>
      <w:r>
        <w:t>La présidente ad interim :</w:t>
      </w:r>
    </w:p>
    <w:p>
      <w:r>
        <w:t>Pauline ERARD</w:t>
      </w:r>
    </w:p>
    <w:p>
      <w:r>
        <w:t>La greffière :</w:t>
      </w:r>
    </w:p>
    <w:p>
      <w:r>
        <w:t>Sandra CARRIER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