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ACJC/1019/2017 vom 28. August 2017</w:t>
      </w:r>
    </w:p>
    <w:p>
      <w:r>
        <w:t>GE Cour de justice, 2017-08-28, FR</w:t>
      </w:r>
    </w:p>
    <w:p>
      <w:r>
        <w:rPr>
          <w:b/>
        </w:rPr>
        <w:t xml:space="preserve">Quelle: </w:t>
      </w:r>
      <w:r>
        <w:t>https://mcp.opencaselaw.ch/entscheid/ge_gerichte_ACJC_1019_2017</w:t>
      </w:r>
    </w:p>
    <w:p>
      <w:r>
        <w:t>FR: GE_GERICHTE ACJC/1019/2017 du 28 août 2017</w:t>
      </w:r>
    </w:p>
    <w:p>
      <w:r>
        <w:t>IT: GE_GERICHTE ACJC/1019/2017 del 28 agosto 2017</w:t>
      </w:r>
    </w:p>
    <w:p>
      <w:pPr>
        <w:pStyle w:val="Heading2"/>
      </w:pPr>
      <w:r>
        <w:t>Regeste</w:t>
      </w:r>
    </w:p>
    <w:p>
      <w:r>
        <w:t>Résumé: PUNAISES DE LIT - INSPECTION DES LOCAUX L'exercice par le bailleur de son droit de visite des locaux loués est le corollaire de son obligation d'entretien des locaux dans un état approprié à l'usage pour lequel ils sont loués. Faisant face à un refus d'inspection des locaux par le locataire, des mesures visant à lui en imposer l'accès sont légitimes. La production d'un certificat propre au locataire n'y change rien, dès lors que le bailleur doit pouvoir choisir librement l'entreprise à laquelle il souhaite confier l'inspection.</w:t>
      </w:r>
    </w:p>
    <w:p>
      <w:pPr>
        <w:pStyle w:val="Heading2"/>
      </w:pPr>
      <w:r>
        <w:t>Volltext</w:t>
      </w:r>
    </w:p>
    <w:p>
      <w:r>
        <w:t>Résumé: PUNAISES DE LIT - INSPECTION DES LOCAUX L'exercice par le bailleur de son droit de visite des locaux loués est le corollaire de son obligation d'entretien des locaux dans un état approprié à l'usage pour lequel ils sont loués. Faisant face à un refus d'inspection des locaux par le locataire, des mesures visant à lui en imposer l'accès sont légitimes. La production d'un certificat propre au locataire n'y change rien, dès lors que le bailleur doit pouvoir choisir librement l'entreprise à laquelle il souhaite confier l'inspection.</w:t>
      </w:r>
    </w:p>
    <w:p>
      <w:r>
        <w:t>Descripteurs: Descripteurs: BAIL À LOYER; DÉFAUT DE LA CHOSE ; TRAVAUX D'ENTRETIEN(EN GÉNÉRAL); TOLÉRANCE(EN GÉNÉRAL); VISITE ; CAS CLAIR</w:t>
      </w:r>
    </w:p>
    <w:p>
      <w:r>
        <w:t>Normes: Normes: CO.256; CO.257h; CPC.257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