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ACJC/1017/2025 vom 24. Juli 2025</w:t>
      </w:r>
    </w:p>
    <w:p>
      <w:r>
        <w:t>GE Cour de justice, 2025-07-24, FR</w:t>
      </w:r>
    </w:p>
    <w:p>
      <w:r>
        <w:rPr>
          <w:b/>
        </w:rPr>
        <w:t xml:space="preserve">Quelle: </w:t>
      </w:r>
      <w:r>
        <w:t>https://mcp.opencaselaw.ch/entscheid/ge_gerichte_ACJC_1017_2025</w:t>
      </w:r>
    </w:p>
    <w:p>
      <w:r>
        <w:t>FR: GE_GERICHTE ACJC/1017/2025 du 24 juillet 2025</w:t>
      </w:r>
    </w:p>
    <w:p>
      <w:r>
        <w:t>IT: GE_GERICHTE ACJC/1017/2025 del 24 luglio 2025</w:t>
      </w:r>
    </w:p>
    <w:p>
      <w:pPr>
        <w:pStyle w:val="Heading2"/>
      </w:pPr>
      <w:r>
        <w:t>Volltext</w:t>
      </w:r>
    </w:p>
    <w:p>
      <w:r>
        <w:t>Le présent arrêt est communiqué aux parties, par plis recommandés du 24 juillet 2025.</w:t>
      </w:r>
    </w:p>
    <w:p>
      <w:r>
        <w:t>REPUBLIQUE ET</w:t>
      </w:r>
    </w:p>
    <w:p>
      <w:r>
        <w:t>CANTON DE GENEVE POUVOIR JUDICIAIRE C/10166/2025 ACJC/1017/2025 ARRÊT DE LA COUR DE JUSTICE Chambre civile DU MERCREDI 23 JUILLET 2025</w:t>
      </w:r>
    </w:p>
    <w:p>
      <w:r>
        <w:t>Entre A______ SA, sise ______, recourante contre un jugement rendu par la 7ème Chambre du Tribunal de première instance de ce canton le 1er juillet 2025, et B______ SA, sise c/o C______, ______, intimée, représentée par Me Alexandre DE GORSKI, avocat, Béguin de Gorski Hunziker, rue du Marché 20, case postale 3029, 1211 Genève 3.</w:t>
      </w:r>
    </w:p>
    <w:p>
      <w:r>
        <w:t>- 2/4 -</w:t>
      </w:r>
    </w:p>
    <w:p>
      <w:r>
        <w:t>C/10166/2025 Attendu, EN FAIT, que par requête expédiée le 29 avril 2025 au Tribunal de première instance, A______ SA a conclu à ce que B______ SA soit condamnée à lui verser la somme de 241'257 fr. 68 ainsi que la somme de 5'270 fr. à titre de frais et dépens; Que lors de l'audience de conciliation devant le Tribunal du 30 juin 2025, bien que dûment convoquée et informée de la teneur de l'art. 206 CPC, A______ SA n'a pas comparu; Que B______ SA était représentée par son administrateur, inscrit au Registre du commerce avec pouvoir de signature individuelle, C______; Que par jugement JCTPI/200/2025, le Tribunal a constaté, vu l'absence de A______ SA à l'audience de conciliation, que la procédure était devenue sans objet et a rayé la cause du rôle; Que par acte expédié le 16 juillet 2025 à la Cour de justice, A______ SA a formé recours contre ce jugement; qu'elle a conclu à ce que la Cour déclare le recours recevable et rende une nouvelle décision dans le sens des considérants; qu'elle se plaint de ne pas avoir été entendue lors de l'audience de conciliation;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w:t>
      </w:r>
    </w:p>
    <w:p>
      <w:r>
        <w:t>- 3/4 -</w:t>
      </w:r>
    </w:p>
    <w:p>
      <w:r>
        <w:t>C/10166/2025 Qu'en l'espèce, le recours, même interprété avec indulgence s'agissant d'un justiciable qui comparaît en personne, ne respecte pas les exigences de forme et motivation précitées; Qu'il sera dès lors déclaré irrecevable d'entrée de cause (art. 322 al. 1 CPC); Qu'eût-il été recevable, le recours serait manifestement infondé; Qu'en effet, à teneur de l'art. 206 al. 1 CPC, en cas de défaut du demandeur [à l'audience de conciliation], la requête est considérée comme retirée, la procédure devient sans objet et l'affaire est rayée du rôle; Qu'en l'espèce, la recourante, bien que dûment convoquée et informée de la teneur de l'art. 206 CPC, n'a pas comparu à l'audience de conciliation du 30 juin 2025, de sorte qu'elle s'est elle-même privée de son droit d'être entendue; que c'est ainsi à bon droit que le Tribunal a rayé la cause du rôle; Qu'au vu de l'issue du litige, il sera exceptionnellement renoncé à percevoir des frais judicaires; Qu’il n’y a pas lieu à l’allocation de dépens, l'intimée n’ayant pas été invitée à se déterminer. * * * * *</w:t>
      </w:r>
    </w:p>
    <w:p>
      <w:r>
        <w:t>- 4/4 -</w:t>
      </w:r>
    </w:p>
    <w:p>
      <w:r>
        <w:t>C/10166/2025 PAR CES MOTIFS, La Chambre civile :</w:t>
      </w:r>
    </w:p>
    <w:p>
      <w:r>
        <w:t>Déclare irrecevable le recours interjeté par A______ SA contre le jugement JCTPI/200/2025 rendu le 1er juillet 2025 par le Tribunal de première instance dans la cause C/10166/2025. Dit qu'il n'est pas perçu de frais judiciaires. Siégeant : Madame Pauline ERARD, présidente ad interim; Madame Sylvie DROIN, Monsieur Jean REYMOND,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