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ACJC/1017/2015 vom 11. September 2015</w:t>
      </w:r>
    </w:p>
    <w:p>
      <w:r>
        <w:t>GE Cour de justice, 2015-09-11, FR</w:t>
      </w:r>
    </w:p>
    <w:p>
      <w:r>
        <w:rPr>
          <w:b/>
        </w:rPr>
        <w:t xml:space="preserve">Quelle: </w:t>
      </w:r>
      <w:r>
        <w:t>https://mcp.opencaselaw.ch/entscheid/ge_gerichte_ACJC_1017_2015</w:t>
      </w:r>
    </w:p>
    <w:p>
      <w:r>
        <w:t>FR: GE_GERICHTE ACJC/1017/2015 du 11 septembre 2015</w:t>
      </w:r>
    </w:p>
    <w:p>
      <w:r>
        <w:t>IT: GE_GERICHTE ACJC/1017/2015 del 11 settembre 2015</w:t>
      </w:r>
    </w:p>
    <w:p>
      <w:pPr>
        <w:pStyle w:val="Heading2"/>
      </w:pPr>
      <w:r>
        <w:t>Erwägungen</w:t>
      </w:r>
    </w:p>
    <w:p>
      <w:r>
        <w:rPr>
          <w:b/>
        </w:rPr>
        <w:t>E. 1.1</w:t>
      </w:r>
    </w:p>
    <w:p>
      <w:r>
        <w:t>S'agissant d'une procédure de faillite, seule la voie du recours est ouverte (art. 174 al. 1 LP, applicable par renvoi de l'art. 194 al. 1 LP; 319 let. b et 309 let. b ch. 3 CPC). La procédure sommaire s'applique (art. 251 let. a CPC). Interjeté dans le délai de dix jours prévu par la loi et selon la forme prescrite (art. 174 al. 1 LP et 321 al. 1 CPC), le recours est recevable.</w:t>
      </w:r>
    </w:p>
    <w:p>
      <w:r>
        <w:rPr>
          <w:b/>
        </w:rPr>
        <w:t>E. 1.2</w:t>
      </w:r>
    </w:p>
    <w:p>
      <w:r>
        <w:t>D'après l'art. 174 al. 1, 2ème phrase LP, applicable par renvoi de l'art. 194 LP, les parties peuvent faire valoir devant l'instance de recours des faits nouveaux qui</w:t>
      </w:r>
    </w:p>
    <w:p>
      <w:r>
        <w:t>- 6/9 -</w:t>
      </w:r>
    </w:p>
    <w:p>
      <w:r>
        <w:t>C/23140/2014 se sont produits avant le jugement de première instance ("pseudo-nova"; COMETTA, in Commentaire romand LP, 2005, n. 5 ad art. 174 LP). L'admission des vrais nova – à savoir les faits qui sont intervenus après l'ouverture de la faillite en première instance (art. 174 al. 2 ch. 1-3 LP) – est destinée à éviter, et non à permettre, l'ouverture de la faillite, de sorte qu'il apparaît conforme à la volonté du législateur de ne reconnaître qu'au seul débiteur poursuivi la faculté d'invoquer de tels faits nouveaux (cf. arrêt du Tribunal fédéral 5A_711/2012 précité consid. 5.2; GIROUD, in Basler Kommentar, SchKG II, 2ème éd., 2010, n° 20 ad art. 174 LP; cf. ég. s'agissant de l'art. 174 al. 2 LP dans sa teneur antérieure au 1er janvier 2011; arrêt du Tribunal fédéral 5A_728/2007 précité consid. 3.1 et 3.2). La pièce nouvelle produite par les intimées avec leur recours et les allégués de fait s'y rapportant, postérieurs au jugement du Tribunal, sont dès lors irrecevables.</w:t>
      </w:r>
    </w:p>
    <w:p>
      <w:r>
        <w:rPr>
          <w:b/>
        </w:rPr>
        <w:t>E. 2</w:t>
      </w:r>
    </w:p>
    <w:p>
      <w:r>
        <w:t>La recourante reproche au Tribunal de ne pas avoir examiné la possibilité d'ajourner la faillite au motif qu'un concordat était possible, alors même qu'elle l'avait informé qu'une procédure d'ajournement était ouverte.</w:t>
      </w:r>
    </w:p>
    <w:p>
      <w:r>
        <w:rPr>
          <w:b/>
        </w:rPr>
        <w:t>E. 2.1</w:t>
      </w:r>
    </w:p>
    <w:p>
      <w:r>
        <w:t>Selon l'art. 173a al. 2 LP, le tribunal peut ajourner d'office le jugement de faillite lorsqu'un concordat paraît possible; il transmet dans ce cas le dossier au juge du concordat. Cette norme constitue une exception et elle doit être appliquée restrictivement. La volonté claire du législateur n'était pas de transformer l'instrument du concordat en une occasion d'intervention étatique, de sorte qu'il doit être limité aux cas exceptionnels de faillite requise par un créancier intransigeant, présentant un intérêt public, par exemple lorsqu'est en jeu le maintien de places de travail dans les régions économiquement menacées (AMMON/WALTHER, Grundriss des Schuldbetribungs- und Konkursrecht, 9ème éd., 2013, § 36 n. 42; STOFFEL/ CHABLOZ, Voies d'exécution, 2ème éd. 2010, § 9, n. 62; COMETTA, Commentaire romand, LP, 2005, n. 7 ad art. 173a LP). Le tribunal doit examiner s'il existe des indices clairs permettant de rendre vraisemblable qu'un concordat est possible; il n'a cependant pas à rechercher ces éléments, lesquels doivent ressortir directement des pièces (GIROUD, op. cit., n. 8 ad art. 173a LP; AMMON/WALTHER, op. cit., § 54 n. 4).</w:t>
      </w:r>
    </w:p>
    <w:p>
      <w:r>
        <w:rPr>
          <w:b/>
        </w:rPr>
        <w:t>E. 2.2</w:t>
      </w:r>
    </w:p>
    <w:p>
      <w:r>
        <w:t>En l'espèce, la recourante invoque que l'art. 173a LP imposait au Tribunal d'examiner si un concordat paraissait possible. Elle n'explique cependant pas quels éléments auraient dû inciter celui-ci à considérer qu'une telle possibilité existait, se référant uniquement à l'existence d'une procédure en ajournement de faillite. La seule existence d'une telle procédure n'est toutefois pas encore susceptible, en elle-même, de rendre vraisemblable qu'un concordat est possible.</w:t>
      </w:r>
    </w:p>
    <w:p>
      <w:r>
        <w:t>- 7/9 -</w:t>
      </w:r>
    </w:p>
    <w:p>
      <w:r>
        <w:t>C/23140/2014 Devant le Tribunal, la recourante avait déposé l'acte de recours qu'elle avait formé contre le jugement du Tribunal JTPI/1______ rejetant sa requête d'ajournement de faillite formée dans la cause C/2______. Les seules allégations de la recourante y figurant, relatives notamment aux mesures d'organisation qu'elle aurait prises ou aux commandes qu'elle avait en cours, sans que les pièces y relatives soient produites, n'étaient pas suffisants à elles seules pour que le Tribunal doive ajourner, d'office, le jugement de faillite. Pour le surplus, aucun élément ne permet de rendre vraisemblable qu'un intérêt public nécessiterait l'ajournement de la faillite de la recourante. Les intimées ont par ailleurs expliqué que la recourante avait cessé de verser la quasi-totalité des cotisations sociales qui leur étaient dues depuis le mois de novembre 2013 déjà, que des sommations, restées lettre morte, avaient été adressées à la recourante et que les arrangements de paiements consentis n'avaient pas été respectés, de sorte qu'il apparaît que les intimées ont requis la faillite de la recourante uniquement après avoir cherché vainement à obtenir la paiement des sommes qui leur étaient dues par d'autres moyens. Enfin, il n'est pas rendu vraisemblable que la recourante serait en mesure de suffisamment garantir le paiement des créanciers privilégiés, comme l'exige l'art. 306 al. 2 ch. 2 LP pour qu'un concordat puisse être homologué, le solde en faveur des intimées étant de 1'015'758 fr. 75 au 21 janvier 2015. Au vu de ces éléments, le Tribunal n'a dès lors pas enfreint l'art. 173a LP en n'ajournant pas la faillite en application de cette disposition.</w:t>
      </w:r>
    </w:p>
    <w:p>
      <w:r>
        <w:rPr>
          <w:b/>
        </w:rPr>
        <w:t>E. 3</w:t>
      </w:r>
    </w:p>
    <w:p>
      <w:r>
        <w:t>La recourante invoque une violation de l'art. 126 CPC. Une procédure en ajournement de faillite était pendante, de sorte qu'il existait un risque de décisions contradictoires.</w:t>
      </w:r>
    </w:p>
    <w:p>
      <w:r>
        <w:rPr>
          <w:b/>
        </w:rPr>
        <w:t>E. 3.1</w:t>
      </w:r>
    </w:p>
    <w:p>
      <w:r>
        <w:t>Selon l'art. 126 al. 1 CPC, le tribunal peut ordonner la suspension de la procédure si des motifs d'opportunité le commandent. La procédure peut notamment être suspendue lorsque la décision dépend du sort d'un autre procès. La suspension doit correspondre à un vrai besoin. Il peut s'agir par exemple, comme l'art. 126 al. 1 CPC le prévoit, d'attendre la décision qui sera rendue dans une autre procédure et qui peut avoir une influence déterminante sur la procédure pendante. Il incombe au recourant de démontrer le caractère erroné de la motivation attaquée. Pour satisfaire à cette exigence,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w:t>
      </w:r>
    </w:p>
    <w:p>
      <w:r>
        <w:t>- 8/9 -</w:t>
      </w:r>
    </w:p>
    <w:p>
      <w:r>
        <w:t>C/23140/2014</w:t>
      </w:r>
    </w:p>
    <w:p>
      <w:r>
        <w:rPr>
          <w:b/>
        </w:rPr>
        <w:t>E. 3.2</w:t>
      </w:r>
    </w:p>
    <w:p>
      <w:r>
        <w:t>En l'espèce, le Tribunal a considéré que la requête de suspension du 1er avril 2015 était irrecevable, car formulée après que le Tribunal avait gardé la cause à juger, puis il a indiqué que, même recevable, la requête de suspension de la procédure n'était pas fondée, notamment eu égard au principe de célérité. Aux termes de son recours, la recourante conteste que le principe de célérité empêchait que la présente procédure puisse être suspendue. Elle ne conteste en revanche d'aucune manière l'argumentation principale du Tribunal qui a considéré que la requête de suspension du 1er avril 2015 était tardive, ce qui devait conduire à son irrecevabilité. En l'absence de toute critique motivée à cet égard, le recours est irrecevable en tant qu'il porte sur l'absence de suspension de la procédure en application de l'art. 126 CPC.</w:t>
      </w:r>
    </w:p>
    <w:p>
      <w:r>
        <w:rPr>
          <w:b/>
        </w:rPr>
        <w:t>E. 4</w:t>
      </w:r>
    </w:p>
    <w:p>
      <w:r>
        <w:t>Pour le surplus, la recourante ne conteste pas le jugement du Tribunal en tant qu'il a considéré que les conditions pour le prononcé de sa faillite selon l'art. 190 al. 1 ch. 2 LP étaient réunies.</w:t>
      </w:r>
    </w:p>
    <w:p>
      <w:r>
        <w:t>Le recours sera dès lors rejeté.</w:t>
      </w:r>
    </w:p>
    <w:p>
      <w:r>
        <w:rPr>
          <w:b/>
        </w:rPr>
        <w:t>E. 5</w:t>
      </w:r>
    </w:p>
    <w:p>
      <w:r>
        <w:t>La recourante, qui succombe, sera condamnée aux frais (art. 106 al. 1 et 3 CPC). L'émolument de la présente décision sera fixé à 750 fr. (art. 52 let. b et 61 al. 1 OELP) et compensé avec l'avance fournie, qui reste acquise à l'Etat de Genève (art. 111 al. 1 CPC). Des dépens, arrêtés 2'000 fr., débours et TVA compris, seront alloués aux intimées, assistées d'un avocat devant la Cour (art. 95 al. 3, 96, 105 al. 2 CPC; art. 20, 25, 26 LaCC, 84, 89, 90 RTFMC). * * * * *</w:t>
      </w:r>
    </w:p>
    <w:p>
      <w:r>
        <w:t>- 9/9 -</w:t>
      </w:r>
    </w:p>
    <w:p>
      <w:r>
        <w:t>C/23140/2014 PAR CES MOTIFS, La Chambre civile : A la forme : Déclare recevable le recours interjeté par A______ contre le jugement JTPI/5361/2015 rendu le 11 mai 2015 par le Tribunal de première instance dans la cause C/23140/2014-10 SFC. Au fond : Rejette ce recours. Déboute les parties de toutes autres conclusions. Sur les frais : Arrête les frais judiciaires du recours à 750 fr. et les met à la charge d'A______ Compense les frais judiciaires du recours avec l'avance de frais fournie, qui reste acquise à l'Etat de Genève. Condamne A______ à verser la somme de 2'000 fr. à la CAISSE DE COMPENSATION B______, la CAISSE DE COMPENSATION C______, la CAISSE D'ALLOCATIONS FAMILIALES D______, la CAISSE E______ et la FONDATION F______, prises conjointement et solidairement, à titre de dépens de recours. Siégeant : Monsieur Laurent RIEBEN, président; Madame Fabienne GEISINGER-MARIÉTHOZ et Monsieur Ivo BUETTI, juges; Madame Céline FERREIRA, greffière.</w:t>
      </w:r>
    </w:p>
    <w:p>
      <w:r>
        <w:t>Le président : Laurent RIEBEN</w:t>
      </w:r>
    </w:p>
    <w:p>
      <w:r>
        <w:t>La greffière : Céline FERREIRA</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