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ACJC/1015/2017 vom 28. August 2017</w:t>
      </w:r>
    </w:p>
    <w:p>
      <w:r>
        <w:t>GE Cour de justice, 2017-08-28, FR</w:t>
      </w:r>
    </w:p>
    <w:p>
      <w:r>
        <w:rPr>
          <w:b/>
        </w:rPr>
        <w:t xml:space="preserve">Quelle: </w:t>
      </w:r>
      <w:r>
        <w:t>https://mcp.opencaselaw.ch/entscheid/ge_gerichte_ACJC_1015_2017</w:t>
      </w:r>
    </w:p>
    <w:p>
      <w:r>
        <w:t>FR: GE_GERICHTE ACJC/1015/2017 du 28 août 2017</w:t>
      </w:r>
    </w:p>
    <w:p>
      <w:r>
        <w:t>IT: GE_GERICHTE ACJC/1015/2017 del 28 agosto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et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136 III 19 consid. 1.1; 137 III 389; arrêts du Tribunal fédéral 4A_367/2010 du 4 octobre 2010 consid. 1.1; 4A_127/2008 du</w:t>
      </w:r>
    </w:p>
    <w:p>
      <w:r>
        <w:rPr>
          <w:b/>
        </w:rPr>
        <w:t>E. 1.2</w:t>
      </w:r>
    </w:p>
    <w:p>
      <w:r>
        <w:t>En l'espèce, au vu du loyer annuel de l'appartement, la valeur litigieuse est largement supérieure à 10'000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in : Procédure civile suisse, Les grands thèmes pour les praticiens, Neuchâtel, 2010, 349 ss, n. 121).</w:t>
      </w:r>
    </w:p>
    <w:p>
      <w:r>
        <w:rPr>
          <w:b/>
        </w:rPr>
        <w:t>E. 2</w:t>
      </w:r>
    </w:p>
    <w:p>
      <w:r>
        <w:t>2.1.1 En vertu de l'art. 257d CO, lorsque, après la réception de la chose, le locataire a du retard pour s'acquitter d'un terme ou de frais accessoires échus, le bailleur peut lui fixer par écrit un délai de paiement et lui signifier qu'à défaut de paiement dans ce délai il résiliera le bail (al. 1, 1ère phrase). Ce délai doit être,</w:t>
      </w:r>
    </w:p>
    <w:p>
      <w:r>
        <w:t>- 5/7 -</w:t>
      </w:r>
    </w:p>
    <w:p>
      <w:r>
        <w:t>C/19392/2015 pour les baux d'habitations ou de locaux commerciaux, de 30 jours au moins (al. 1, 2ème phrase in fine). Faute de paiement dans le délai fixé, le bailleur peut résilier le contrat avec effet immédiat; les baux d'habitations et de locaux commerciaux peuvent être résiliés moyennant un délai de congé minimum de 30 jours pour la fin d'un mois (al. 2).</w:t>
      </w:r>
    </w:p>
    <w:p>
      <w:r>
        <w:t>Si les conditions prévues par l'art. 257d CO ne sont pas réunies, le congé donné en application de cette disposition est inefficace (ATF 121 III 156 consid. 3c).</w:t>
      </w:r>
    </w:p>
    <w:p>
      <w:r>
        <w:t>2.1.2 L'art. 257c CO prévoit que le locataire doit payer le loyer et, le cas échéant, les frais accessoires, à la fin de chaque mois, mais au plus tard à l'expiration du bail, sauf convention ou usage local contraires.</w:t>
      </w:r>
    </w:p>
    <w:p>
      <w:r>
        <w:t>En l'espèce, le bail prévoit que les loyers sont payables par mois d'avance.</w:t>
      </w:r>
    </w:p>
    <w:p>
      <w:r>
        <w:t>2.1.3 Conformément à l'art. 86 al. 1 CO, le débiteur qui a plusieurs dettes à payer au même créancier a le droit de déclarer, lors du paiement, laquelle il entend acquitter. Le second alinéa du même article stipule que faute de déclaration de sa part, le paiement est imputé sur la dette que le créancier désigne dans la quittance, si le débiteur ne s'y oppose immédiatement.</w:t>
      </w:r>
    </w:p>
    <w:p>
      <w:r>
        <w:t>L'art. 87 CO règle au surplus les cas dans lesquels aucune déclaration n'est intervenue, en déterminant l'ordre d'imputation d'un paiement qui ne suffit pas à couvrir les diverses dettes qu'un débiteur doit payer à un même créancier. C'est ainsi que le paiement s'impute sur la dette exigible et, si plusieurs le sont, sur celle qui a donné lieu aux premières poursuites contre le débiteur, subsidiairement sur la dette échue la première (al. 1); si plusieurs dettes sont échues en même temps, l'imputation se fait proportionnellement (al. 2), tandis que si aucune des dettes n'est échue, l'imputation se fait sur celle qui présente le moins de garanties pour le créancier (al. 3).</w:t>
      </w:r>
    </w:p>
    <w:p>
      <w:r>
        <w:t>La déclaration visée par l'art. 86 al. 1 CO interviendra normalement lors du paiement, mais peut aussi intervenir avant celui-ci (ATF 37 II 393 consid. 2; arrêt de la Cour des assurances sociales du Tribunal fédéral K 89/04 du 18 mai 2005 consid. 4.1; LOERTSCHER, Commentaire romand, CO I, n. 5 ad art. 86 CO). L'imputation faite par le débiteur peut aussi résulter des circonstances, par exemple de la concordance entre le montant du paiement et celui de l'une des dettes, mais doit cependant être reconnaissable par le créancier (ATF 26 II 412 consid. 4; LOERTSCHER, op. cit., n. 5 ad art. 86 CO).</w:t>
      </w:r>
    </w:p>
    <w:p>
      <w:r>
        <w:rPr>
          <w:b/>
        </w:rPr>
        <w:t>E. 2.2</w:t>
      </w:r>
    </w:p>
    <w:p>
      <w:r>
        <w:t>En l'espèce, il n'est pas contesté que les paiements intervenus dans le délai comminatoire ont éteint les dettes de loyer portant sur les mois d'octobre à décembre 2014, de même que la dette relative au solde de charges pour la saison 2013/2014.</w:t>
      </w:r>
    </w:p>
    <w:p>
      <w:r>
        <w:t>Il ressort par ailleurs des pièces versées à la procédure que le loyer de janvier 2015 n'était pas encore échu à la date de la mise en demeure, le loyer étant dû par mois d'avance.</w:t>
      </w:r>
    </w:p>
    <w:p>
      <w:r>
        <w:t>- 6/7 -</w:t>
      </w:r>
    </w:p>
    <w:p>
      <w:r>
        <w:t>C/19392/2015</w:t>
      </w:r>
    </w:p>
    <w:p>
      <w:r>
        <w:t>Force est ainsi de constater, comme l'ont fait les premiers juges, que le seul loyer demeuré impayé dans le délai comminatoire n'était pas encore échu lors de la notification de la mise en demeure, de sorte que le congé est inefficace, les conditions de l'art. 257d al. 1 CO n'étant pas réunies.</w:t>
      </w:r>
    </w:p>
    <w:p>
      <w:r>
        <w:t>Lorsqu'elle reproche aux premiers juges d'avoir annulé le congé, alors que celui-ci n'a pas fait l'objet d'une contestation dans un délai de trente jours, l'appelante confond les questions de l'annulation et de l'inefficacité du congé, de sorte que son grief est mal fondé.</w:t>
      </w:r>
    </w:p>
    <w:p>
      <w:r>
        <w:t>Au vu de ce qui précède, le jugement entrepris sera confirmé.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- 7/7 -</w:t>
      </w:r>
    </w:p>
    <w:p>
      <w:r>
        <w:t>C/19392/2015 PAR CES MOTIFS, La Chambre des baux et loyers : A la forme : Déclare recevable l'appel interjeté le 9 janvier 2017 par A_____ contre le jugement JTBL/1176/2016 rendu le 8 décembre 2016 par le Tribunal des baux et loyers dans la cause C/19392/2015-6-OSE. Au fond : Confirme ce jugement. Dit que la procédure est gratuite. Déboute les parties de toutes autres conclusions. Siégeant : Monsieur Ivo BUETTI, président; Madame Pauline ERARD et Madame Fabienne GEISINGER-MARIÉTHOZ, juges; Monsieur Pierre STASTNY et Monsieur Serge PATEK,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