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ACJC/1013/2025 vom 23. Juli 2025</w:t>
      </w:r>
    </w:p>
    <w:p>
      <w:r>
        <w:t>GE Cour de justice, 2025-07-23, FR</w:t>
      </w:r>
    </w:p>
    <w:p>
      <w:r>
        <w:rPr>
          <w:b/>
        </w:rPr>
        <w:t xml:space="preserve">Quelle: </w:t>
      </w:r>
      <w:r>
        <w:t>https://mcp.opencaselaw.ch/entscheid/ge_gerichte_ACJC_1013_2025</w:t>
      </w:r>
    </w:p>
    <w:p>
      <w:r>
        <w:t>FR: GE_GERICHTE ACJC/1013/2025 du 23 juillet 2025</w:t>
      </w:r>
    </w:p>
    <w:p>
      <w:r>
        <w:t>IT: GE_GERICHTE ACJC/1013/2025 del 23 luglio 2025</w:t>
      </w:r>
    </w:p>
    <w:p>
      <w:pPr>
        <w:pStyle w:val="Heading2"/>
      </w:pPr>
      <w:r>
        <w:t>Volltext</w:t>
      </w:r>
    </w:p>
    <w:p>
      <w:r>
        <w:t>Le présent arrêt est communiqué aux parties, par plis recommandés du 23 juillet 2025.</w:t>
      </w:r>
    </w:p>
    <w:p>
      <w:r>
        <w:t>REPUBLIQUE ET</w:t>
      </w:r>
    </w:p>
    <w:p>
      <w:r>
        <w:t>CANTON DE GENEVE POUVOIR JUDICIAIRE C/25433/2024 ACJC/1013/2025 ARRÊT DE LA COUR DE JUSTICE Chambre civile DU MARDI 22 JUILLET 2025</w:t>
      </w:r>
    </w:p>
    <w:p>
      <w:r>
        <w:t>Entre Madame A______, domiciliée ______ [GE], recourante contre un jugement rendu par la 27ème Chambre du Tribunal de première instance de ce canton le 10 juin 2025, représentée par Me Daniel BURKHARDT, avocat, rue de la Croix d'Or 10, 1204 Genève, et Monsieur B______, domicilié ______, France, intimé.</w:t>
      </w:r>
    </w:p>
    <w:p>
      <w:r>
        <w:t>- 2/4 -</w:t>
      </w:r>
    </w:p>
    <w:p>
      <w:r>
        <w:t>C/25433/2024 Vu le jugement JTPI/7135/2025 rendu le 10 juin 2025 par le Tribunal de première instance dans la cause C/25433/2024-27 SML, prononçant la mainlevée provisoire de l'opposition formée au commandement de payer, poursuite n°1______, notifié à A______ à la requête de B______; Vu le recours formé le 20 juin 2025 à la Cour de justice contre ce jugement par A______; Attendu, EN FAIT, que la partie recourante a conclu, à titre préalable, à la suspension du caractère exécutoire du jugement précité; qu'elle fait valoir que la succession de feu C______, dont B______ se dit représentant, serait déficitaire, de sorte qu'elle ne pourrait récupérer les montants éventuellement payés si elle obtenait gain de cause à l'issue de la procédure de recours; que de surcroit, à défaut de restitution de l'effet suspensif, elle se trouverait dans une situation extrêmement précaire, produisant à cet égard sa déclaration fiscale 2023; que sur le fond elle soutient que B______ n'a pas qualité pour agir au nom de la succession de C______; Que la partie intimée a conclu au rejet de la requête d'effet suspensif; qu'elle soutient que la recourante n'a pas démontré être dans le dénuement, pas plus que l'existence d'un préjudice difficilement réparable;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selon la jurisprudence, pour statuer sur l'effet suspensif, l'autorité de recours procédera à une pesée des intérêts en présence et mettra en balance les inconvénients qui résulteraient pour la recourante d'une exécution immédiate de la décision avec ceux qu'un effet suspensif causerait à l'intimé; qu'elle prendra également en considération les chances de succès du recours, l'effet suspensif ne pouvant être accordé que si elles n'apparaissent pas ténues (arrêts du Tribunal fédéral 4A_674/2014 du 19 février 2015 consid. 5; 4A_337/2014 du 14 juillet 2014 consid. 3.1);</w:t>
      </w:r>
    </w:p>
    <w:p>
      <w:r>
        <w:t>- 3/4 -</w:t>
      </w:r>
    </w:p>
    <w:p>
      <w:r>
        <w:t>C/25433/2024 Qu'en l'espèce, la partie recourante a rendu vraisemblable sa situation financière difficile, de même que les difficultés qu'elle pourrait rencontrer à obtenir le remboursement de la somme en poursuite, l'intimé n'ayant pas contesté le peu de moyens dont il disposerait; que de surcroit, prima facie et sans préjudice de la décision à rendre sur le fond, le recours ne semble pas dénué de chances de succès; que l'intérêt de l'intimé à obtenir immédiatement l'exécution du jugement ne l'emporte manifestement pas sur celui de la recourante à ne pas devoir acquitter le montant réclamé qu'elle conteste devoir; Que la suspension de l'effet exécutoire du jugement litigieux sera par conséquent accordée; Qu'il sera statué sur les frais liés à la présente décision dans l'arrêt rendu sur le fond (art. 104 al. 3 CPC). * * * * *</w:t>
      </w:r>
    </w:p>
    <w:p>
      <w:r>
        <w:t>- 4/4 -</w:t>
      </w:r>
    </w:p>
    <w:p>
      <w:r>
        <w:t>C/25433/2024 PAR CES MOTIFS, La Chambre civile : Statuant sur requête de suspension de l'effet exécutoire du jugement entrepris : Admet la requête de A______ tendant à la suspension de l'effet exécutoire attaché au jugement JTPI/7135/2025 rendu le 10 juin 2025 par le Tribunal de première instance dans la cause C/25433/2024-27 SML. Dit qu'il sera statué sur les frais liés à la présente décision dans l'arrêt rendu sur le fond. Siégeant : Madame Pauline ERARD, présidente ad interim; Madame Barbara NEVEUX,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