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ACJC/1011/2009 vom 7. September 2009</w:t>
      </w:r>
    </w:p>
    <w:p>
      <w:r>
        <w:t>GE Cour de justice, 2009-09-07, FR</w:t>
      </w:r>
    </w:p>
    <w:p>
      <w:r>
        <w:rPr>
          <w:b/>
        </w:rPr>
        <w:t xml:space="preserve">Quelle: </w:t>
      </w:r>
      <w:r>
        <w:t>https://mcp.opencaselaw.ch/entscheid/ge_gerichte_ACJC_1011_2009</w:t>
      </w:r>
    </w:p>
    <w:p>
      <w:r>
        <w:t>FR: GE_GERICHTE ACJC/1011/2009 du 7 septembre 2009</w:t>
      </w:r>
    </w:p>
    <w:p>
      <w:r>
        <w:t>IT: GE_GERICHTE ACJC/1011/2009 del 7 settembre 2009</w:t>
      </w:r>
    </w:p>
    <w:p>
      <w:pPr>
        <w:pStyle w:val="Heading2"/>
      </w:pPr>
      <w:r>
        <w:t>Regeste</w:t>
      </w:r>
    </w:p>
    <w:p>
      <w:r>
        <w:t>Résumé: INDIVISIBILITÉ DE L'OBLIGATION DE RESTITUTION - CONSÉQUENCES EN CAS DE SOUS-LOCATION La restitution de la chose louée est une obligation indivisible, au sens de l'art. 70 CO et selon l'art. 70 al. 2 CO s'il y a plusieurs débiteurs, chacun d'eux est tenu d'acquitter l'obligation indivisible pour le tout. La solidarité ne fonde pas automatiquement une responsabilité pour le dommage causé par la faute d'un codébiteur, l'application de l'art. 100 CO restant toutefois réservée; aucune libération n'interviendra si les codébiteurs sont des auxiliaires les uns des autres pour l'exécution de la prestation (SJ 2007 p. 6 cons. 4.1 in fine). In casu, la locataire principale a procédé à la résiliation des baux des sous-locataires avec son colocataire pour l'échéance du 31 décembre 2004, soit après la fin du bail principal intervenue le 30 septembre 2004. Dès lors, elle répond de la présence des sous-locataires vis-à-vis du bailleur et, à ce titre, elle est redevable des indemnités pour occupation illicite jusqu'au départ des sous-locataires.</w:t>
      </w:r>
    </w:p>
    <w:p>
      <w:pPr>
        <w:pStyle w:val="Heading2"/>
      </w:pPr>
      <w:r>
        <w:t>Volltext</w:t>
      </w:r>
    </w:p>
    <w:p>
      <w:r>
        <w:t>Résumé: INDIVISIBILITÉ DE L'OBLIGATION DE RESTITUTION - CONSÉQUENCES EN CAS DE SOUS-LOCATION La restitution de la chose louée est une obligation indivisible, au sens de l'art. 70 CO et selon l'art. 70 al. 2 CO s'il y a plusieurs débiteurs, chacun d'eux est tenu d'acquitter l'obligation indivisible pour le tout. La solidarité ne fonde pas automatiquement une responsabilité pour le dommage causé par la faute d'un codébiteur, l'application de l'art. 100 CO restant toutefois réservée; aucune libération n'interviendra si les codébiteurs sont des auxiliaires les uns des autres pour l'exécution de la prestation (SJ 2007 p. 6 cons. 4.1 in fine). In casu, la locataire principale a procédé à la résiliation des baux des sous-locataires avec son colocataire pour l'échéance du 31 décembre 2004, soit après la fin du bail principal intervenue le 30 septembre 2004. Dès lors, elle répond de la présence des sous-locataires vis-à-vis du bailleur et, à ce titre, elle est redevable des indemnités pour occupation illicite jusqu'au départ des sous-locataires.</w:t>
      </w:r>
    </w:p>
    <w:p>
      <w:r>
        <w:t>Descripteurs: Descripteurs: BAIL A LOYER; SOUS-LOCATION; RESTITUTION(EN GENERAL); CHOSE LOUEE; RESPONSABILITE SOLIDAIRE</w:t>
      </w:r>
    </w:p>
    <w:p>
      <w:r>
        <w:t>Normes: Normes: CO.70; CO.267.al.1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