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ACJC/1007/2015 vom 20. Dezember 2012</w:t>
      </w:r>
    </w:p>
    <w:p>
      <w:r>
        <w:t>GE Cour de justice, 2012-12-20, FR</w:t>
      </w:r>
    </w:p>
    <w:p>
      <w:r>
        <w:rPr>
          <w:b/>
        </w:rPr>
        <w:t xml:space="preserve">Quelle: </w:t>
      </w:r>
      <w:r>
        <w:t>https://mcp.opencaselaw.ch/entscheid/ge_gerichte_ACJC_1007_2015</w:t>
      </w:r>
    </w:p>
    <w:p>
      <w:r>
        <w:t>FR: GE_GERICHTE ACJC/1007/2015 du 20 décembre 2012</w:t>
      </w:r>
    </w:p>
    <w:p>
      <w:r>
        <w:t>IT: GE_GERICHTE ACJC/1007/2015 del 20 dicembre 2012</w:t>
      </w:r>
    </w:p>
    <w:p>
      <w:pPr>
        <w:pStyle w:val="Heading2"/>
      </w:pPr>
      <w:r>
        <w:t>Erwägungen</w:t>
      </w:r>
    </w:p>
    <w:p>
      <w:r>
        <w:rPr>
          <w:b/>
        </w:rPr>
        <w:t>E. 1.1</w:t>
      </w:r>
    </w:p>
    <w:p>
      <w:r>
        <w:t>La voie du recours est ouverte contre les décisions du Tribunal de l'exécution (art. 309 let. a CPC; art. 319 let. a CPC). En l'espèce, seule est litigieuse la question de l'exécution de l'évacuation, cette dernière ayant fait l'objet du jugement du 20 décembre 2012, qui est définitif et exécutoire. Seule la voie du recours est dès lors ouverte.</w:t>
      </w:r>
    </w:p>
    <w:p>
      <w:r>
        <w:rPr>
          <w:b/>
        </w:rPr>
        <w:t>E. 1.2</w:t>
      </w:r>
    </w:p>
    <w:p>
      <w:r>
        <w:t>Interjeté dans le délai prévu et selon la forme prescrite (art. 321 al. 1 et</w:t>
      </w:r>
    </w:p>
    <w:p>
      <w:r>
        <w:rPr>
          <w:b/>
        </w:rPr>
        <w:t>E. 1.3</w:t>
      </w:r>
    </w:p>
    <w:p>
      <w:r>
        <w:t>L'instance de recours peut connaître de la violation du droit et de la consta- tation manifestement inexacte des faits (art. 320 CPC). Les conclusions, les allégations de faits et les preuves nouvelles sont irrecevables (art. 326 al. 1 CPC).</w:t>
      </w:r>
    </w:p>
    <w:p>
      <w:r>
        <w:rPr>
          <w:b/>
        </w:rPr>
        <w:t>E. 1.4</w:t>
      </w:r>
    </w:p>
    <w:p>
      <w:r>
        <w:t>Selon l'art. 121 al. 2 de la loi sur l'organisation judiciaire du 26 septembre 2010 (LOJ - E 2 05), dans les causes fondées sur l'art. 257d CO (comme en l'es-</w:t>
      </w:r>
    </w:p>
    <w:p>
      <w:r>
        <w:t>- 4/6 -</w:t>
      </w:r>
    </w:p>
    <w:p>
      <w:r>
        <w:t>C/10814/2013 pèce) et 282 CO, la Chambre des baux et loyers de la Cour de justice siège sans assesseurs.</w:t>
      </w:r>
    </w:p>
    <w:p>
      <w:r>
        <w:rPr>
          <w:b/>
        </w:rPr>
        <w:t>E. 2</w:t>
      </w:r>
    </w:p>
    <w:p>
      <w:r>
        <w:t>CPC), le recours est recevable.</w:t>
      </w:r>
    </w:p>
    <w:p>
      <w:r>
        <w:rPr>
          <w:b/>
        </w:rPr>
        <w:t>E. 2.1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 rieux et concrets font prévoir que l'occupant se soumettra spontanément au juge- 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rPr>
          <w:b/>
        </w:rPr>
        <w:t>E. 2.2</w:t>
      </w:r>
    </w:p>
    <w:p>
      <w:r>
        <w:t>En l'espèce, la recourante a indiqué que son retour en Suisse était imminent, sans toutefois être en mesure de fournir une quelconque date. Elle a également fait part des efforts consentis par sa famille pour s'acquitter de l'indemnité pour occu- pation de l'appartement, sans contester que l'arriéré dû à ce titre n'avait pas été soldé. En concluant au déboutement de l'intimée des fins de sa requête, elle réclame que l'évacuation, prononcée par jugement du 20 décembre 2012, soit reportée sine die. Un ajournement de l'évacuation ne peut toutefois être que relativement bref et celle-ci ne peut être remise à une date indéterminée. En outre, la recourante in- voque qu'il importe que ses enfants ne se retrouvent pas privés de tout logement. Cela étant, il n'est pas allégué, ni a fortiori démontré, que ceux-ci n'auraient pas la possibilité d'aller habiter chez leur père ou que sa famille ne serait pas en mesure de les accueillir. Il apparaît, en tout état de cause, peu opportun que deux enfants, dont l'un est tout juste majeur et l'autre n'a que 11 ans vivent seuls dans un ap- partement. La recourante n'allègue par ailleurs pas avoir entrepris (ou demandé à sa famille d'entreprendre) la moindre recherche de logement, alors qu'elle sait depuis le jugement du 20 décembre 2012 et la requête d'exécution de ce jugement du 13 mai 2013 qu'elle devra, à terme, quitter son appartement. Elle n'explique pas davantage que dès son retour, elle sera en mesure de solder l'arriéré dû à l'in- timée et s'acquitter régulièrement de l'indemnité pour occupation illicite.</w:t>
      </w:r>
    </w:p>
    <w:p>
      <w:r>
        <w:t>- 5/6 -</w:t>
      </w:r>
    </w:p>
    <w:p>
      <w:r>
        <w:t>C/10814/2013 Au vu de ce qui précède, le jugement du Tribunal ne prête pas le flanc à la critique en tant qu'il autorise l'exécution de l'évacuation dès le 30ème jour après l'entrée en force dudit jugement et le recours sera donc rejeté.</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- 6/6 -</w:t>
      </w:r>
    </w:p>
    <w:p>
      <w:r>
        <w:t>C/10814/2013 PAR CES MOTIFS, La Chambre des baux et loyers : A la forme : Déclare recevable le recours interjeté le 11 mai 2015 par A______ contre le jugement JTBL/503/2015 rendu le 27 avril 2015 par le Tribunal des baux et loyers dans la cause C/10814/2013-7. Au fond : Rejette ce recours. Dit que la procédure est gratuite. Déboute les parties de toutes autres conclusions. Siégeant : Monsieur Laurent RIEBEN, président; Madame Fabienne GEISINGER-MARIÉTHOZ, Monsieur Ivo BUETTI, juges; Madame Maïté VALENTE, greffière.</w:t>
      </w:r>
    </w:p>
    <w:p>
      <w:r>
        <w:t>Le président : Laurent RIEBEN</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