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ACJC/1006/2016 vom 22. Juli 2016</w:t>
      </w:r>
    </w:p>
    <w:p>
      <w:r>
        <w:t>GE Cour de justice, 2016-07-22, FR</w:t>
      </w:r>
    </w:p>
    <w:p>
      <w:r>
        <w:rPr>
          <w:b/>
        </w:rPr>
        <w:t xml:space="preserve">Quelle: </w:t>
      </w:r>
      <w:r>
        <w:t>https://mcp.opencaselaw.ch/entscheid/ge_gerichte_ACJC_1006_2016</w:t>
      </w:r>
    </w:p>
    <w:p>
      <w:r>
        <w:t>FR: GE_GERICHTE ACJC/1006/2016 du 22 juillet 2016</w:t>
      </w:r>
    </w:p>
    <w:p>
      <w:r>
        <w:t>IT: GE_GERICHTE ACJC/1006/2016 del 22 luglio 2016</w:t>
      </w:r>
    </w:p>
    <w:p>
      <w:pPr>
        <w:pStyle w:val="Heading2"/>
      </w:pPr>
      <w:r>
        <w:t>Volltext</w:t>
      </w:r>
    </w:p>
    <w:p>
      <w:r>
        <w:t>Le présent arrêt est communiqué aux parties par plis recommandés du 22.07.2016.</w:t>
      </w:r>
    </w:p>
    <w:p>
      <w:r>
        <w:t>REPUBLIQUE ET</w:t>
      </w:r>
    </w:p>
    <w:p>
      <w:r>
        <w:t>CANTON DE GENEVE POUVOIR JUDICIAIRE C/9191/2016 ACJC/1006/2016 ARRÊT DE LA COUR DE JUSTICE Chambre des baux et loyers DU VENDREDI 22 JUILLET 2016</w:t>
      </w:r>
    </w:p>
    <w:p>
      <w:r>
        <w:t>Entre Madame A______ et Monsieur B______, domiciliés Adresse 1______ (GE), recourants contre un jugement rendu par le Tribunal des baux et loyers le 7 juillet 2016, représentés par l'ASLOCA, rue du Lac 12, case postale 6150, 1211 Genève 6, en les bureaux de laquelle ils font élection de domicile, et C______, p.a. ______, ______ (VD), intimée, représentée par ______, ______ Genève, en les bureaux de laquelle elle fait élection de domicile aux fins des présentes.</w:t>
      </w:r>
    </w:p>
    <w:p>
      <w:r>
        <w:t>- 2/4 -</w:t>
      </w:r>
    </w:p>
    <w:p>
      <w:r>
        <w:t>C/9191/2016 Vu, EN FAIT, le contrat de bail conclu par les parties, portant sur la location d'un appartement de 5 pièces au 3ème étage de l'immeuble sis Adresse 1______ (GE); Attendu que le loyer, charges comprises, a été fixé en dernier lieu à 2'874 fr. par mois; Que par avis du 29 février 2016, la bailleresse a résilié le contrat de bail pour le 30 avril 2016 pour défaut de paiement, au sens de l'art. 257d CO; Que les locaux n'ont pas été restitués par les locataires; Que, par requête déposée au Tribunal des baux et loyers le 4 mai 2016, la bailleresse a requis l'évacuation des locataires, assorties de mesures d'exécution directes du jugement d'évacuation, par la procédure de cas clair; Qu'à l'audience du 7 juillet 2016 devant le Tribunal des baux et loyers, la bailleresse a indiqué que le montant de l'arriéré de loyer s'élevait à 12'194 fr, frais de chauffage compris; Que le représentant de l'OCLPF a relevé que les Fondation Immobilières de Droit Public avaient proposé aux locataires un appartement de 4 pièces dont le loyer était de 1'667 fr. charges comprises, à ______, laquelle avait été refusée, la famille souhaitant que chaque enfant dispose d'une chambre, notamment en raison du mauvais été de santé de l'aîné; Que le conseil des locataires a précisé que ceux-ci avaient perdu leur emploi en même temps; leurs ressources mensuelles, y compris les aides de l'Hospice général, ne leur permettaient pas de régler l'intégralité du loyer; les locataires ont ainsi requis un sursis à leur évacuation de neuf mois dès l'entrée en force du jugement, eu égard à leur situation familiale difficile, conclusion à laquelle la bailleresse s'est opposée; Que la cause a été gardée à juger à l'issue de l'audience; Que, par jugement JTBL/633/2016 rendu le 7 juillet 2016, expédié pour notification aux parties le 11 juillet suivant, le Tribunal des baux et loyers a condamné les locataires à évacuer de leur personne et de leurs biens ainsi que de toute personne faisant ménage commun avec eux l'appartement de 5 pièces situé au 3ème étage de l'immeuble sis Adresse 1______ (GE) (ch. 1 du dispositif), a autorisé la bailleresse à requérir l'évacuation par la force publique des locataires dès le 1er septembre 2016 (ch. 2), a débouté les parties de toutes autres conclusions (ch. 3) et a dit que la procédure était gratuite (ch. 4); Vu le recours déposé le 14 juillet 2016 par les locataires contre le chiffre 2 du dispositif dudit jugement; Que A______ et B______ ont préalablement requis la suspension du caractère exécutoire des mesures d'exécution ordonnées par le Tribunal des baux et loyers;</w:t>
      </w:r>
    </w:p>
    <w:p>
      <w:r>
        <w:t>- 3/4 -</w:t>
      </w:r>
    </w:p>
    <w:p>
      <w:r>
        <w:t>C/9191/2016 Qu'ils ont conclu à ce qu'il soit sursis à l'exécution de l'évacuation jusqu'au 1er avril 2017; Qu'invitée à se déterminer, la bailleresse a conclu, sur effet suspensif et sur le fond, au déboutement des locataires et à la confirmation du jugement entrepris; Considérant, EN DROIT, que seule la voie du recours est ouverte contre les mesures d'exécution (art. 309 let. a et 319 let. a CPC); Que le recours ne suspend pas la force de chose jugée, l'instance d'appel pouvant sus- pendre le caractère exécutoire (art. 325 al. 1 et 2 CPC); Que l'instance de recours est habilitée à décider d'office ou sur requête de suspendre le caractère exécutoire (cf. JEANDIN, in Code de procédure civile commenté, BOHNET/HALDY/JEANDIN/ SCHWEIZER, n. 5 ad art. 325 CPC); Que la Présidente soussignée a compétence pour statuer sur la requête d'exécution anticipée et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Considérant que seules les mesures d'exécution ont été remises en cause par les recourants, de sorte que seule la voie du recours est ouverte; Qu'il se justifie de suspendre le caractère exécutoire du chiffre 2 du jugement entrepris, d'une part, afin de ne pas vider le recours de son objet, et, d'autre part, afin de ne pas porter indûment atteinte aux intérêts des recourants; Que, par ailleurs, le recours n'est pas, prima facie, dénué de chance de succès; Qu'il convient également de tenir compte de la courte durée présumable de la présente procédure, jugée selon la procédure sommaire (art. 257 al. 1 CPC); Que l'intimée a par ailleurs déjà déposé sa réponse au recours; Qu'en conséquence, la requête des recourants sera admise. * * * * *</w:t>
      </w:r>
    </w:p>
    <w:p>
      <w:r>
        <w:t>- 4/4 -</w:t>
      </w:r>
    </w:p>
    <w:p>
      <w:r>
        <w:t>C/9191/2016 PAR CES MOTIFS, La Présidente de la Chambre des baux et loyers : Suspend le caractère exécutoire du chiffre 2 du dispositif du jugement JTBL/633/2016 rendu le 7 juillet 2016 par le Tribunal des baux et loyers dans la cause C/9191/2016-7-SE. Siégeant : Madame Nathalie LANDRY-BARTHE, présidente; Madame Maïté VALENTE, greffière.</w:t>
      </w:r>
    </w:p>
    <w:p>
      <w:r>
        <w:t>La présidente : Nathalie LANDRY-BARTHE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